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1903C7" w14:textId="45E8D640" w:rsidR="00BF7DCB" w:rsidRPr="00BF7DCB" w:rsidRDefault="00BF7DCB" w:rsidP="00BF7DCB">
      <w:pPr>
        <w:jc w:val="center"/>
        <w:rPr>
          <w:rFonts w:ascii="Calibri" w:hAnsi="Calibri" w:cs="Calibri"/>
          <w:b/>
          <w:bCs/>
          <w:color w:val="004687"/>
          <w:sz w:val="36"/>
          <w:szCs w:val="36"/>
          <w:lang w:val="en-GB"/>
        </w:rPr>
      </w:pPr>
      <w:r w:rsidRPr="00BF7DCB">
        <w:rPr>
          <w:rFonts w:ascii="Calibri" w:hAnsi="Calibri" w:cs="Calibri"/>
          <w:b/>
          <w:bCs/>
          <w:color w:val="004687"/>
          <w:sz w:val="36"/>
          <w:szCs w:val="36"/>
          <w:lang w:val="en-GB"/>
        </w:rPr>
        <w:t xml:space="preserve">Analyze </w:t>
      </w:r>
      <w:r>
        <w:rPr>
          <w:rFonts w:ascii="Calibri" w:hAnsi="Calibri" w:cs="Calibri"/>
          <w:b/>
          <w:bCs/>
          <w:color w:val="004687"/>
          <w:sz w:val="36"/>
          <w:szCs w:val="36"/>
          <w:lang w:val="en-GB"/>
        </w:rPr>
        <w:t>noise</w:t>
      </w:r>
      <w:r w:rsidRPr="00BF7DCB">
        <w:rPr>
          <w:rFonts w:ascii="Calibri" w:hAnsi="Calibri" w:cs="Calibri"/>
          <w:b/>
          <w:bCs/>
          <w:color w:val="004687"/>
          <w:sz w:val="36"/>
          <w:szCs w:val="36"/>
          <w:lang w:val="en-GB"/>
        </w:rPr>
        <w:t xml:space="preserve"> and vibration measurements</w:t>
      </w:r>
      <w:r>
        <w:rPr>
          <w:rFonts w:ascii="Calibri" w:hAnsi="Calibri" w:cs="Calibri"/>
          <w:b/>
          <w:bCs/>
          <w:color w:val="004687"/>
          <w:sz w:val="36"/>
          <w:szCs w:val="36"/>
          <w:lang w:val="en-GB"/>
        </w:rPr>
        <w:br/>
      </w:r>
      <w:r w:rsidRPr="00BF7DCB">
        <w:rPr>
          <w:rFonts w:ascii="Calibri" w:hAnsi="Calibri" w:cs="Calibri"/>
          <w:b/>
          <w:bCs/>
          <w:color w:val="004687"/>
          <w:sz w:val="36"/>
          <w:szCs w:val="36"/>
          <w:lang w:val="en-GB"/>
        </w:rPr>
        <w:t>according to standards</w:t>
      </w:r>
    </w:p>
    <w:p w14:paraId="57498E1F" w14:textId="6E5EF81B" w:rsidR="008C5B84" w:rsidRPr="00BF7DCB" w:rsidRDefault="00BF7DCB" w:rsidP="00BF7DCB">
      <w:pPr>
        <w:jc w:val="center"/>
        <w:rPr>
          <w:rFonts w:ascii="Calibri" w:hAnsi="Calibri" w:cs="Calibri"/>
          <w:color w:val="004687"/>
          <w:sz w:val="32"/>
          <w:szCs w:val="32"/>
          <w:lang w:val="en-GB"/>
        </w:rPr>
      </w:pPr>
      <w:r w:rsidRPr="00BF7DCB">
        <w:rPr>
          <w:rFonts w:ascii="Calibri" w:hAnsi="Calibri" w:cs="Calibri"/>
          <w:color w:val="004687"/>
          <w:sz w:val="32"/>
          <w:szCs w:val="32"/>
          <w:lang w:val="en-GB"/>
        </w:rPr>
        <w:t>The new NVH software imc WAVE 2022</w:t>
      </w:r>
    </w:p>
    <w:p w14:paraId="7E43EE0F" w14:textId="77777777" w:rsidR="00A41642" w:rsidRPr="008C5B84" w:rsidRDefault="00A41642" w:rsidP="00A41642">
      <w:pPr>
        <w:jc w:val="center"/>
        <w:rPr>
          <w:rFonts w:ascii="Calibri" w:hAnsi="Calibri" w:cs="Calibri"/>
          <w:b/>
          <w:noProof/>
          <w:color w:val="004687"/>
          <w:sz w:val="32"/>
          <w:szCs w:val="32"/>
          <w:lang w:val="en-GB"/>
        </w:rPr>
      </w:pPr>
    </w:p>
    <w:p w14:paraId="0F10B667" w14:textId="7D8F4DE7" w:rsidR="00A41642" w:rsidRDefault="00BF7DCB" w:rsidP="00A41642">
      <w:pPr>
        <w:autoSpaceDE w:val="0"/>
        <w:autoSpaceDN w:val="0"/>
        <w:adjustRightInd w:val="0"/>
        <w:spacing w:line="360" w:lineRule="auto"/>
        <w:rPr>
          <w:rFonts w:asciiTheme="minorHAnsi" w:hAnsiTheme="minorHAnsi" w:cs="Interstate-Regular"/>
          <w:sz w:val="22"/>
          <w:szCs w:val="22"/>
          <w:lang w:eastAsia="en-US"/>
        </w:rPr>
      </w:pPr>
      <w:r>
        <w:rPr>
          <w:rFonts w:ascii="Calibri" w:hAnsi="Calibri" w:cs="Calibri"/>
          <w:b/>
          <w:noProof/>
          <w:szCs w:val="32"/>
        </w:rPr>
        <w:drawing>
          <wp:inline distT="0" distB="0" distL="0" distR="0" wp14:anchorId="1AB1762B" wp14:editId="27478392">
            <wp:extent cx="5759450" cy="3578225"/>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a:stretch>
                      <a:fillRect/>
                    </a:stretch>
                  </pic:blipFill>
                  <pic:spPr>
                    <a:xfrm>
                      <a:off x="0" y="0"/>
                      <a:ext cx="5759450" cy="3578225"/>
                    </a:xfrm>
                    <a:prstGeom prst="rect">
                      <a:avLst/>
                    </a:prstGeom>
                  </pic:spPr>
                </pic:pic>
              </a:graphicData>
            </a:graphic>
          </wp:inline>
        </w:drawing>
      </w:r>
    </w:p>
    <w:p w14:paraId="196B7AC6" w14:textId="73A80F61" w:rsidR="00A41642" w:rsidRPr="00BF7DCB" w:rsidRDefault="00BF7DCB" w:rsidP="00BF7DCB">
      <w:pPr>
        <w:spacing w:line="360" w:lineRule="auto"/>
        <w:rPr>
          <w:rFonts w:ascii="Calibri" w:hAnsi="Calibri" w:cs="Interstate-Regular"/>
          <w:sz w:val="22"/>
          <w:szCs w:val="22"/>
          <w:lang w:val="en-GB" w:eastAsia="en-US"/>
        </w:rPr>
      </w:pPr>
      <w:r>
        <w:rPr>
          <w:rFonts w:ascii="Calibri" w:hAnsi="Calibri" w:cs="Interstate-Regular"/>
          <w:sz w:val="22"/>
          <w:szCs w:val="22"/>
          <w:lang w:val="en-GB" w:eastAsia="en-US"/>
        </w:rPr>
        <w:t xml:space="preserve">Fig: </w:t>
      </w:r>
      <w:r w:rsidRPr="00BF7DCB">
        <w:rPr>
          <w:rFonts w:ascii="Calibri" w:hAnsi="Calibri" w:cs="Interstate-Regular"/>
          <w:sz w:val="22"/>
          <w:szCs w:val="22"/>
          <w:lang w:val="en-GB" w:eastAsia="en-US"/>
        </w:rPr>
        <w:t xml:space="preserve">The new imc WAVE 2022 for NVH data analysis with an imc CRONOSflex </w:t>
      </w:r>
      <w:r>
        <w:rPr>
          <w:rFonts w:ascii="Calibri" w:hAnsi="Calibri" w:cs="Interstate-Regular"/>
          <w:sz w:val="22"/>
          <w:szCs w:val="22"/>
          <w:lang w:val="en-GB" w:eastAsia="en-US"/>
        </w:rPr>
        <w:t>data acquisition</w:t>
      </w:r>
      <w:r w:rsidRPr="00BF7DCB">
        <w:rPr>
          <w:rFonts w:ascii="Calibri" w:hAnsi="Calibri" w:cs="Interstate-Regular"/>
          <w:sz w:val="22"/>
          <w:szCs w:val="22"/>
          <w:lang w:val="en-GB" w:eastAsia="en-US"/>
        </w:rPr>
        <w:t xml:space="preserve"> module.</w:t>
      </w:r>
    </w:p>
    <w:p w14:paraId="1B78C3E0" w14:textId="77777777" w:rsidR="00BF7DCB" w:rsidRDefault="00BF7DCB" w:rsidP="00D56A10">
      <w:pPr>
        <w:spacing w:line="360" w:lineRule="auto"/>
        <w:rPr>
          <w:rFonts w:ascii="Calibri" w:hAnsi="Calibri" w:cs="Calibri"/>
          <w:b/>
          <w:bCs/>
          <w:szCs w:val="24"/>
          <w:lang w:val="en-GB" w:eastAsia="en-US"/>
        </w:rPr>
      </w:pPr>
    </w:p>
    <w:p w14:paraId="5BFDF663" w14:textId="77777777" w:rsidR="00557196" w:rsidRPr="00557196" w:rsidRDefault="00557196" w:rsidP="00557196">
      <w:pPr>
        <w:spacing w:line="360" w:lineRule="auto"/>
        <w:rPr>
          <w:rFonts w:ascii="Calibri" w:hAnsi="Calibri" w:cs="Calibri"/>
          <w:b/>
          <w:bCs/>
          <w:szCs w:val="24"/>
          <w:lang w:val="en-GB" w:eastAsia="en-US"/>
        </w:rPr>
      </w:pPr>
      <w:r w:rsidRPr="00557196">
        <w:rPr>
          <w:rFonts w:ascii="Calibri" w:hAnsi="Calibri" w:cs="Calibri"/>
          <w:b/>
          <w:bCs/>
          <w:szCs w:val="24"/>
          <w:lang w:val="en-GB" w:eastAsia="en-US"/>
        </w:rPr>
        <w:t xml:space="preserve">Berlin, April 26, 2022 - </w:t>
      </w:r>
    </w:p>
    <w:p w14:paraId="3617A22B" w14:textId="39523480" w:rsidR="00810C3F" w:rsidRPr="00810C3F" w:rsidRDefault="00810C3F" w:rsidP="00E12799">
      <w:pPr>
        <w:spacing w:line="360" w:lineRule="auto"/>
        <w:rPr>
          <w:rFonts w:ascii="Calibri" w:hAnsi="Calibri" w:cs="Calibri"/>
          <w:b/>
          <w:bCs/>
          <w:szCs w:val="24"/>
          <w:lang w:val="en-GB" w:eastAsia="en-US"/>
        </w:rPr>
      </w:pPr>
      <w:r w:rsidRPr="00810C3F">
        <w:rPr>
          <w:rFonts w:ascii="Calibri" w:hAnsi="Calibri" w:cs="Calibri"/>
          <w:b/>
          <w:bCs/>
          <w:szCs w:val="24"/>
          <w:lang w:val="en-GB" w:eastAsia="en-US"/>
        </w:rPr>
        <w:t xml:space="preserve">imc Test &amp; Measurement presents imc WAVE 2022 - the powerful software for standard-compliant noise and vibration analysis with imc data acquisition systems. Consisting of four analyzers, it offers a comprehensive range of analysis functions for sound pressure and sound power measurement, structural analysis and the analysis of vibrations and of rotating machines. The software guides users from configuration to calibration and measurement to professional report in just a few steps, reducing setup time and delivering reliable results for less experienced users in the field of NVH. Typical applications can be </w:t>
      </w:r>
      <w:r w:rsidRPr="00810C3F">
        <w:rPr>
          <w:rFonts w:ascii="Calibri" w:hAnsi="Calibri" w:cs="Calibri"/>
          <w:b/>
          <w:bCs/>
          <w:szCs w:val="24"/>
          <w:lang w:val="en-GB" w:eastAsia="en-US"/>
        </w:rPr>
        <w:lastRenderedPageBreak/>
        <w:t xml:space="preserve">found in mobile or stationary setups: testing of prototypes, machine monitoring and test stands for development or end-of-line. </w:t>
      </w:r>
    </w:p>
    <w:p w14:paraId="5C40B51D" w14:textId="6620C8BB" w:rsidR="00810C3F" w:rsidRPr="00E12799" w:rsidRDefault="00810C3F" w:rsidP="00E12799">
      <w:pPr>
        <w:spacing w:line="360" w:lineRule="auto"/>
        <w:ind w:firstLine="708"/>
        <w:rPr>
          <w:rFonts w:ascii="Calibri" w:hAnsi="Calibri" w:cs="Calibri"/>
          <w:szCs w:val="24"/>
          <w:lang w:val="en-GB"/>
        </w:rPr>
      </w:pPr>
      <w:r w:rsidRPr="00E12799">
        <w:rPr>
          <w:rFonts w:ascii="Calibri" w:hAnsi="Calibri" w:cs="Calibri"/>
          <w:szCs w:val="24"/>
          <w:lang w:val="en-GB"/>
        </w:rPr>
        <w:t>Microphone signals are processed simultaneously and sound level, sound pressure and sound power are determined online according to the relevant standards. The</w:t>
      </w:r>
      <w:r w:rsidRPr="00E12799">
        <w:rPr>
          <w:rFonts w:ascii="Calibri" w:hAnsi="Calibri" w:cs="Calibri"/>
          <w:b/>
          <w:bCs/>
          <w:szCs w:val="24"/>
          <w:lang w:val="en-GB"/>
        </w:rPr>
        <w:t xml:space="preserve"> imc WAVE noise</w:t>
      </w:r>
      <w:r w:rsidRPr="00E12799">
        <w:rPr>
          <w:rFonts w:ascii="Calibri" w:hAnsi="Calibri" w:cs="Calibri"/>
          <w:szCs w:val="24"/>
          <w:lang w:val="en-GB"/>
        </w:rPr>
        <w:t xml:space="preserve"> analyzer offers a comprehensive set of functions for this purpose, such as FFT and octave or third octave spectra as 2D or 3D diagrams (waterfall). Furthermore, microphones can be calibrated within the analyzer. </w:t>
      </w:r>
    </w:p>
    <w:p w14:paraId="3970F7B9" w14:textId="77777777" w:rsidR="00810C3F" w:rsidRPr="00E12799" w:rsidRDefault="00810C3F" w:rsidP="00E12799">
      <w:pPr>
        <w:spacing w:line="360" w:lineRule="auto"/>
        <w:ind w:firstLine="708"/>
        <w:rPr>
          <w:rFonts w:ascii="Calibri" w:hAnsi="Calibri" w:cs="Calibri"/>
          <w:szCs w:val="24"/>
          <w:lang w:val="en-GB"/>
        </w:rPr>
      </w:pPr>
      <w:r w:rsidRPr="00E12799">
        <w:rPr>
          <w:rFonts w:ascii="Calibri" w:hAnsi="Calibri" w:cs="Calibri"/>
          <w:szCs w:val="24"/>
          <w:lang w:val="en-GB"/>
        </w:rPr>
        <w:t xml:space="preserve">Vibrations in machine monitoring and diagnostics can be analyzed using </w:t>
      </w:r>
      <w:r w:rsidRPr="00EA6226">
        <w:rPr>
          <w:rFonts w:ascii="Calibri" w:hAnsi="Calibri" w:cs="Calibri"/>
          <w:b/>
          <w:bCs/>
          <w:szCs w:val="24"/>
          <w:lang w:val="en-GB"/>
        </w:rPr>
        <w:t>imc WAVE vibration</w:t>
      </w:r>
      <w:r w:rsidRPr="00E12799">
        <w:rPr>
          <w:rFonts w:ascii="Calibri" w:hAnsi="Calibri" w:cs="Calibri"/>
          <w:szCs w:val="24"/>
          <w:lang w:val="en-GB"/>
        </w:rPr>
        <w:t>: It provides advanced evaluation tools for characteristic parameters according to established standards.</w:t>
      </w:r>
    </w:p>
    <w:p w14:paraId="3DDC340C" w14:textId="77777777" w:rsidR="00810C3F" w:rsidRPr="00E12799" w:rsidRDefault="00810C3F" w:rsidP="00E12799">
      <w:pPr>
        <w:spacing w:line="360" w:lineRule="auto"/>
        <w:ind w:firstLine="708"/>
        <w:rPr>
          <w:rFonts w:ascii="Calibri" w:hAnsi="Calibri" w:cs="Calibri"/>
          <w:szCs w:val="24"/>
          <w:lang w:val="en-GB"/>
        </w:rPr>
      </w:pPr>
      <w:r w:rsidRPr="00EA6226">
        <w:rPr>
          <w:rFonts w:ascii="Calibri" w:hAnsi="Calibri" w:cs="Calibri"/>
          <w:b/>
          <w:bCs/>
          <w:szCs w:val="24"/>
          <w:lang w:val="en-GB"/>
        </w:rPr>
        <w:t>imc WAVE rotation</w:t>
      </w:r>
      <w:r w:rsidRPr="00E12799">
        <w:rPr>
          <w:rFonts w:ascii="Calibri" w:hAnsi="Calibri" w:cs="Calibri"/>
          <w:szCs w:val="24"/>
          <w:lang w:val="en-GB"/>
        </w:rPr>
        <w:t> evaluates data online during the operation of rotating machines. Based on speed calculations from pulse signals, it transforms signals to angle domain and displays the vibration process as an order spectrum.</w:t>
      </w:r>
    </w:p>
    <w:p w14:paraId="43C580E8" w14:textId="77777777" w:rsidR="00810C3F" w:rsidRPr="00E12799" w:rsidRDefault="00810C3F" w:rsidP="00E12799">
      <w:pPr>
        <w:spacing w:line="360" w:lineRule="auto"/>
        <w:ind w:firstLine="708"/>
        <w:rPr>
          <w:rFonts w:ascii="Calibri" w:hAnsi="Calibri" w:cs="Calibri"/>
          <w:szCs w:val="24"/>
          <w:lang w:val="en-GB"/>
        </w:rPr>
      </w:pPr>
      <w:r w:rsidRPr="00EA6226">
        <w:rPr>
          <w:rFonts w:ascii="Calibri" w:hAnsi="Calibri" w:cs="Calibri"/>
          <w:b/>
          <w:bCs/>
          <w:szCs w:val="24"/>
          <w:lang w:val="en-GB"/>
        </w:rPr>
        <w:t>imc WAVE structure</w:t>
      </w:r>
      <w:r w:rsidRPr="00E12799">
        <w:rPr>
          <w:rFonts w:ascii="Calibri" w:hAnsi="Calibri" w:cs="Calibri"/>
          <w:szCs w:val="24"/>
          <w:lang w:val="en-GB"/>
        </w:rPr>
        <w:t xml:space="preserve"> determines structural dynamic problems in components: It calculates transmission functions and resonance frequencies in order to analyze the vibration behaviour, bending and torsional stiffness.</w:t>
      </w:r>
    </w:p>
    <w:p w14:paraId="592ACEB2" w14:textId="77001E1D" w:rsidR="002D4A9A" w:rsidRPr="00CE2714" w:rsidRDefault="00810C3F" w:rsidP="00E12799">
      <w:pPr>
        <w:spacing w:line="360" w:lineRule="auto"/>
        <w:ind w:firstLine="708"/>
        <w:rPr>
          <w:rFonts w:ascii="Times New Roman" w:hAnsi="Times New Roman"/>
          <w:szCs w:val="24"/>
          <w:lang w:val="en-US"/>
        </w:rPr>
      </w:pPr>
      <w:r w:rsidRPr="00E12799">
        <w:rPr>
          <w:rFonts w:ascii="Calibri" w:hAnsi="Calibri" w:cs="Calibri"/>
          <w:szCs w:val="24"/>
          <w:lang w:val="en-GB"/>
        </w:rPr>
        <w:t>imc WAVE 2022 pursues a comprehensive approach in analyzing the origins, propagation paths and effects of noise or vibrations: In addition to sound and vibration signals, it also incorporates other physical measurement variables, such as speed, force, pressure, temperature or digital fieldbus data. imc WAVE 2022 works seamlessly with all imc data acquisition systems. Its components can also be integrated directly into the imc STUDIO measurement software platform to equip automated test benches with NVH functionality. Together with the microphones and hemispheres from GRAS Sound &amp; Vibration, a complete NVH solution is provided.</w:t>
      </w:r>
      <w:r w:rsidR="002D4A9A" w:rsidRPr="00D56A10">
        <w:rPr>
          <w:rFonts w:ascii="Calibri" w:hAnsi="Calibri" w:cs="Interstate-Regular"/>
          <w:sz w:val="22"/>
          <w:szCs w:val="22"/>
          <w:lang w:val="en-US" w:eastAsia="en-US"/>
        </w:rPr>
        <w:br w:type="page"/>
      </w:r>
    </w:p>
    <w:p w14:paraId="3360D72A" w14:textId="77777777" w:rsidR="00C947D0" w:rsidRPr="00F444C5" w:rsidRDefault="00C947D0" w:rsidP="00C947D0">
      <w:pPr>
        <w:spacing w:line="360" w:lineRule="atLeast"/>
        <w:jc w:val="both"/>
        <w:rPr>
          <w:rFonts w:ascii="Calibri" w:hAnsi="Calibri" w:cs="Calibri"/>
          <w:sz w:val="20"/>
          <w:lang w:val="en-US"/>
        </w:rPr>
      </w:pPr>
      <w:bookmarkStart w:id="0" w:name="_Hlk2591835"/>
      <w:r w:rsidRPr="00F444C5">
        <w:rPr>
          <w:rFonts w:ascii="Calibri" w:hAnsi="Calibri" w:cs="Calibri"/>
          <w:b/>
          <w:color w:val="004687"/>
          <w:szCs w:val="24"/>
          <w:lang w:val="en-US"/>
        </w:rPr>
        <w:lastRenderedPageBreak/>
        <w:t>imc Test &amp; Measurement GmbH</w:t>
      </w:r>
    </w:p>
    <w:bookmarkEnd w:id="0"/>
    <w:p w14:paraId="0BA91912" w14:textId="46664B0A"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data acquisition devices, software solutions and test benches to validate prototypes, optimize products, monitor processes and gain knowledge from measurement data. The claim “productive testing” is consistently pursued by imc. The company offers its customers top technological performance along the entire measurement chain.</w:t>
      </w:r>
    </w:p>
    <w:p w14:paraId="71338401" w14:textId="77777777" w:rsidR="00AC0D0B" w:rsidRPr="00AC0D0B" w:rsidRDefault="00AC0D0B" w:rsidP="00AC0D0B">
      <w:pPr>
        <w:spacing w:line="276" w:lineRule="auto"/>
        <w:jc w:val="both"/>
        <w:rPr>
          <w:rFonts w:asciiTheme="minorHAnsi" w:hAnsiTheme="minorHAnsi" w:cstheme="minorHAnsi"/>
          <w:sz w:val="20"/>
          <w:lang w:val="en-US"/>
        </w:rPr>
      </w:pPr>
    </w:p>
    <w:p w14:paraId="605C0A9B"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The core of the product portfolio consists of imc's modular data acquisition, control and automation systems, which are supplemented for customer applications by tailor-made sensor and telemetry systems.</w:t>
      </w:r>
    </w:p>
    <w:p w14:paraId="460FBA0B"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64611AC0" w14:textId="77777777" w:rsidR="00AC0D0B" w:rsidRPr="00AC0D0B" w:rsidRDefault="00AC0D0B" w:rsidP="00AC0D0B">
      <w:pPr>
        <w:spacing w:line="276" w:lineRule="auto"/>
        <w:jc w:val="both"/>
        <w:rPr>
          <w:rFonts w:asciiTheme="minorHAnsi" w:hAnsiTheme="minorHAnsi" w:cstheme="minorHAnsi"/>
          <w:sz w:val="20"/>
          <w:lang w:val="en-US"/>
        </w:rPr>
      </w:pPr>
    </w:p>
    <w:p w14:paraId="7C4C2105" w14:textId="77777777" w:rsidR="00AC0D0B" w:rsidRPr="00AC0D0B" w:rsidRDefault="00AC0D0B" w:rsidP="00AC0D0B">
      <w:pPr>
        <w:spacing w:line="276" w:lineRule="auto"/>
        <w:ind w:right="-136"/>
        <w:rPr>
          <w:rFonts w:asciiTheme="minorHAnsi" w:hAnsiTheme="minorHAnsi" w:cstheme="minorHAnsi"/>
          <w:sz w:val="20"/>
          <w:lang w:val="en-US"/>
        </w:rPr>
      </w:pPr>
      <w:r w:rsidRPr="00AC0D0B">
        <w:rPr>
          <w:rFonts w:asciiTheme="minorHAnsi" w:hAnsiTheme="minorHAnsi" w:cstheme="minorHAnsi"/>
          <w:sz w:val="20"/>
          <w:lang w:val="en-US"/>
        </w:rPr>
        <w:t>As a solution provider, imc offers its customers an attractive range of services. The service includes project consulting, contract measurements, data evaluation, outsourcing of specialists and customer-specific software development through to system integration and test bench automation. Our team of engineers and natural scientists has extensive project experience and a high level of competence in solving test and measurement tasks.</w:t>
      </w:r>
    </w:p>
    <w:p w14:paraId="0F9BC4E4" w14:textId="77777777" w:rsidR="00AC0D0B" w:rsidRPr="00AC0D0B" w:rsidRDefault="00AC0D0B" w:rsidP="00AC0D0B">
      <w:pPr>
        <w:spacing w:line="276" w:lineRule="auto"/>
        <w:ind w:right="-136"/>
        <w:rPr>
          <w:rFonts w:asciiTheme="minorHAnsi" w:hAnsiTheme="minorHAnsi" w:cstheme="minorHAnsi"/>
          <w:sz w:val="20"/>
          <w:lang w:val="en-US"/>
        </w:rPr>
      </w:pPr>
    </w:p>
    <w:p w14:paraId="65DD0CE8" w14:textId="77777777" w:rsidR="00AC0D0B" w:rsidRPr="00AC0D0B" w:rsidRDefault="00AC0D0B" w:rsidP="00AC0D0B">
      <w:pPr>
        <w:spacing w:line="276" w:lineRule="auto"/>
        <w:rPr>
          <w:rFonts w:asciiTheme="minorHAnsi" w:hAnsiTheme="minorHAnsi" w:cstheme="minorHAnsi"/>
          <w:sz w:val="20"/>
          <w:lang w:val="en-US"/>
        </w:rPr>
      </w:pPr>
      <w:r w:rsidRPr="00AC0D0B">
        <w:rPr>
          <w:rFonts w:asciiTheme="minorHAnsi" w:hAnsiTheme="minorHAnsi" w:cstheme="minorHAnsi"/>
          <w:sz w:val="20"/>
          <w:lang w:val="en-US"/>
        </w:rPr>
        <w:t>Founded in Berlin in 1988, the company employs around 300 people. With its headquarters in Berlin, three further locations in Germany, worldwide offices in Europe (Austria, Switzerland, France, Spain, England, Hungary and the Netherlands), the USA and in Asia (China, South Korea) as well as a global partner network, imc customers can find direct contacts in more than 30 countries. imc Test &amp; Measurement is part of Axiometrix Solutions, a leading test solutions provider comprised of globally-recognized measurement brands.</w:t>
      </w:r>
    </w:p>
    <w:p w14:paraId="208749DE" w14:textId="6C451551" w:rsidR="0043203A" w:rsidRPr="00C947D0" w:rsidRDefault="0043203A" w:rsidP="00AC0D0B">
      <w:pPr>
        <w:spacing w:line="360" w:lineRule="atLeast"/>
        <w:ind w:right="-136"/>
        <w:rPr>
          <w:rFonts w:ascii="Calibri" w:hAnsi="Calibri" w:cs="Calibri"/>
          <w:sz w:val="20"/>
          <w:lang w:val="en-US"/>
        </w:rPr>
      </w:pPr>
    </w:p>
    <w:sectPr w:rsidR="0043203A" w:rsidRPr="00C947D0" w:rsidSect="005D669D">
      <w:headerReference w:type="even" r:id="rId9"/>
      <w:headerReference w:type="default" r:id="rId10"/>
      <w:footerReference w:type="even" r:id="rId11"/>
      <w:footerReference w:type="default" r:id="rId12"/>
      <w:headerReference w:type="first" r:id="rId13"/>
      <w:footerReference w:type="first" r:id="rId14"/>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7EE0F8" w14:textId="77777777" w:rsidR="00433343" w:rsidRDefault="00433343" w:rsidP="00491F13">
      <w:r>
        <w:separator/>
      </w:r>
    </w:p>
  </w:endnote>
  <w:endnote w:type="continuationSeparator" w:id="0">
    <w:p w14:paraId="10119B75" w14:textId="77777777" w:rsidR="00433343" w:rsidRDefault="00433343"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altName w:val="Trebuchet MS"/>
    <w:panose1 w:val="00000000000000000000"/>
    <w:charset w:val="00"/>
    <w:family w:val="auto"/>
    <w:pitch w:val="variable"/>
    <w:sig w:usb0="80000027" w:usb1="0000004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BE118D" w14:textId="77777777" w:rsidR="00583FEA" w:rsidRDefault="00583FE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B3CE3" w14:textId="04F1B542" w:rsidR="0041350B" w:rsidRDefault="00C947D0">
    <w:r>
      <w:rPr>
        <w:noProof/>
      </w:rPr>
      <mc:AlternateContent>
        <mc:Choice Requires="wps">
          <w:drawing>
            <wp:anchor distT="4294967294" distB="4294967294" distL="114300" distR="114300" simplePos="0" relativeHeight="251658752" behindDoc="0" locked="0" layoutInCell="1" allowOverlap="1" wp14:anchorId="2140568C" wp14:editId="12954E83">
              <wp:simplePos x="0" y="0"/>
              <wp:positionH relativeFrom="column">
                <wp:posOffset>7620</wp:posOffset>
              </wp:positionH>
              <wp:positionV relativeFrom="paragraph">
                <wp:posOffset>79374</wp:posOffset>
              </wp:positionV>
              <wp:extent cx="5760085" cy="0"/>
              <wp:effectExtent l="0" t="0" r="0" b="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354D88" id="Gerade Verbindung 13" o:spid="_x0000_s1026" style="position:absolute;flip:x;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" strokecolor="#004687" strokeweight=".5pt">
              <v:stroke joinstyle="miter"/>
              <o:lock v:ext="edit" shapetype="f"/>
            </v:line>
          </w:pict>
        </mc:Fallback>
      </mc:AlternateContent>
    </w:r>
  </w:p>
  <w:tbl>
    <w:tblPr>
      <w:tblW w:w="9180" w:type="dxa"/>
      <w:tblLook w:val="04A0" w:firstRow="1" w:lastRow="0" w:firstColumn="1" w:lastColumn="0" w:noHBand="0" w:noVBand="1"/>
    </w:tblPr>
    <w:tblGrid>
      <w:gridCol w:w="3096"/>
      <w:gridCol w:w="3096"/>
      <w:gridCol w:w="2988"/>
    </w:tblGrid>
    <w:tr w:rsidR="0041350B" w:rsidRPr="00CE2714" w14:paraId="4D382290" w14:textId="77777777" w:rsidTr="005C279A">
      <w:tc>
        <w:tcPr>
          <w:tcW w:w="3096" w:type="dxa"/>
        </w:tcPr>
        <w:p w14:paraId="599BD5E9" w14:textId="77777777" w:rsidR="0041350B" w:rsidRPr="005C279A" w:rsidRDefault="0041350B" w:rsidP="00BC580C">
          <w:pPr>
            <w:rPr>
              <w:rFonts w:ascii="Calibri" w:hAnsi="Calibri" w:cs="Calibri"/>
              <w:b/>
              <w:sz w:val="16"/>
              <w:szCs w:val="12"/>
              <w:lang w:val="en-US"/>
            </w:rPr>
          </w:pPr>
          <w:r w:rsidRPr="005C279A">
            <w:rPr>
              <w:rFonts w:ascii="Calibri" w:hAnsi="Calibri" w:cs="Calibri"/>
              <w:b/>
              <w:sz w:val="16"/>
              <w:szCs w:val="12"/>
              <w:lang w:val="en-US"/>
            </w:rPr>
            <w:t>imc Test &amp; Measurement GmbH</w:t>
          </w:r>
        </w:p>
        <w:p w14:paraId="4A6A38D1" w14:textId="77777777" w:rsidR="0041350B" w:rsidRPr="005C279A" w:rsidRDefault="0041350B" w:rsidP="00BC580C">
          <w:pPr>
            <w:rPr>
              <w:rFonts w:ascii="Calibri" w:hAnsi="Calibri" w:cs="Calibri"/>
              <w:sz w:val="16"/>
              <w:szCs w:val="12"/>
              <w:lang w:val="en-US"/>
            </w:rPr>
          </w:pPr>
          <w:r w:rsidRPr="005C279A">
            <w:rPr>
              <w:rFonts w:ascii="Calibri" w:hAnsi="Calibri" w:cs="Calibri"/>
              <w:sz w:val="16"/>
              <w:szCs w:val="12"/>
              <w:lang w:val="en-US"/>
            </w:rPr>
            <w:t>Voltastrasse 5</w:t>
          </w:r>
        </w:p>
        <w:p w14:paraId="6812765A"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D-13355 Berlin</w:t>
          </w:r>
        </w:p>
        <w:p w14:paraId="27533F07" w14:textId="66F2857E" w:rsidR="0041350B" w:rsidRPr="005C279A" w:rsidRDefault="00077F93" w:rsidP="00BC580C">
          <w:pPr>
            <w:rPr>
              <w:rFonts w:ascii="Calibri" w:hAnsi="Calibri" w:cs="Calibri"/>
              <w:sz w:val="16"/>
              <w:szCs w:val="12"/>
            </w:rPr>
          </w:pPr>
          <w:r>
            <w:rPr>
              <w:rFonts w:ascii="Calibri" w:hAnsi="Calibri" w:cs="Calibri"/>
              <w:sz w:val="16"/>
              <w:szCs w:val="12"/>
            </w:rPr>
            <w:t>Phone</w:t>
          </w:r>
          <w:r w:rsidR="0041350B" w:rsidRPr="005C279A">
            <w:rPr>
              <w:rFonts w:ascii="Calibri" w:hAnsi="Calibri" w:cs="Calibri"/>
              <w:sz w:val="16"/>
              <w:szCs w:val="12"/>
            </w:rPr>
            <w:t>: +49 (0)30 – 46 70 90 – 0</w:t>
          </w:r>
        </w:p>
        <w:p w14:paraId="3FA5AB56"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Fax: +49 (0)30 – 4 63 15 76</w:t>
          </w:r>
        </w:p>
        <w:p w14:paraId="51AADA22" w14:textId="4B10A647" w:rsidR="0041350B" w:rsidRPr="005C279A" w:rsidRDefault="0041350B" w:rsidP="00BC580C">
          <w:pPr>
            <w:rPr>
              <w:rFonts w:ascii="Calibri" w:hAnsi="Calibri" w:cs="Calibri"/>
              <w:sz w:val="16"/>
              <w:szCs w:val="12"/>
            </w:rPr>
          </w:pPr>
          <w:r w:rsidRPr="005C279A">
            <w:rPr>
              <w:rFonts w:ascii="Calibri" w:hAnsi="Calibri" w:cs="Calibri"/>
              <w:sz w:val="16"/>
              <w:szCs w:val="12"/>
            </w:rPr>
            <w:t>E-</w:t>
          </w:r>
          <w:r w:rsidR="00077F93">
            <w:rPr>
              <w:rFonts w:ascii="Calibri" w:hAnsi="Calibri" w:cs="Calibri"/>
              <w:sz w:val="16"/>
              <w:szCs w:val="12"/>
            </w:rPr>
            <w:t>m</w:t>
          </w:r>
          <w:r w:rsidRPr="005C279A">
            <w:rPr>
              <w:rFonts w:ascii="Calibri" w:hAnsi="Calibri" w:cs="Calibri"/>
              <w:sz w:val="16"/>
              <w:szCs w:val="12"/>
            </w:rPr>
            <w:t xml:space="preserve">ail </w:t>
          </w:r>
          <w:hyperlink r:id="rId1" w:history="1">
            <w:r w:rsidRPr="005C279A">
              <w:rPr>
                <w:rStyle w:val="Hyperlink"/>
                <w:rFonts w:ascii="Calibri" w:hAnsi="Calibri" w:cs="Calibri"/>
                <w:sz w:val="16"/>
                <w:szCs w:val="12"/>
              </w:rPr>
              <w:t>hotline@imc-tm.de</w:t>
            </w:r>
          </w:hyperlink>
        </w:p>
        <w:p w14:paraId="227F26AA" w14:textId="670A0B55" w:rsidR="0041350B" w:rsidRPr="005C279A" w:rsidRDefault="0041350B" w:rsidP="00BC580C">
          <w:pPr>
            <w:rPr>
              <w:rFonts w:ascii="Calibri" w:hAnsi="Calibri" w:cs="Calibri"/>
              <w:sz w:val="18"/>
              <w:szCs w:val="12"/>
            </w:rPr>
          </w:pPr>
          <w:r w:rsidRPr="005C279A">
            <w:rPr>
              <w:rFonts w:ascii="Calibri" w:hAnsi="Calibri" w:cs="Calibri"/>
              <w:sz w:val="16"/>
              <w:szCs w:val="12"/>
            </w:rPr>
            <w:t xml:space="preserve">Internet </w:t>
          </w:r>
          <w:hyperlink r:id="rId2" w:history="1">
            <w:r w:rsidR="00152382">
              <w:rPr>
                <w:rStyle w:val="Hyperlink"/>
                <w:rFonts w:ascii="Calibri" w:hAnsi="Calibri" w:cs="Calibri"/>
                <w:sz w:val="16"/>
                <w:szCs w:val="12"/>
              </w:rPr>
              <w:t>www.imc-tm.com</w:t>
            </w:r>
          </w:hyperlink>
        </w:p>
      </w:tc>
      <w:tc>
        <w:tcPr>
          <w:tcW w:w="3096" w:type="dxa"/>
        </w:tcPr>
        <w:p w14:paraId="02FB1935" w14:textId="77777777" w:rsidR="0041350B" w:rsidRPr="005C279A" w:rsidRDefault="0041350B" w:rsidP="00BC580C">
          <w:pPr>
            <w:rPr>
              <w:rFonts w:ascii="Calibri" w:hAnsi="Calibri" w:cs="Calibri"/>
              <w:sz w:val="18"/>
              <w:szCs w:val="12"/>
            </w:rPr>
          </w:pPr>
        </w:p>
      </w:tc>
      <w:tc>
        <w:tcPr>
          <w:tcW w:w="2988" w:type="dxa"/>
        </w:tcPr>
        <w:p w14:paraId="7602CABC" w14:textId="5A34C7AA" w:rsidR="0041350B" w:rsidRPr="00417D5C" w:rsidRDefault="0041350B" w:rsidP="00BC580C">
          <w:pPr>
            <w:rPr>
              <w:rFonts w:ascii="Calibri" w:hAnsi="Calibri" w:cs="Calibri"/>
              <w:sz w:val="16"/>
              <w:szCs w:val="18"/>
              <w:lang w:val="en-GB"/>
            </w:rPr>
          </w:pPr>
          <w:r w:rsidRPr="00417D5C">
            <w:rPr>
              <w:rFonts w:ascii="Calibri" w:hAnsi="Calibri" w:cs="Calibri"/>
              <w:sz w:val="16"/>
              <w:szCs w:val="18"/>
              <w:lang w:val="en-GB"/>
            </w:rPr>
            <w:t>Press</w:t>
          </w:r>
          <w:r w:rsidR="00077F93" w:rsidRPr="00417D5C">
            <w:rPr>
              <w:rFonts w:ascii="Calibri" w:hAnsi="Calibri" w:cs="Calibri"/>
              <w:sz w:val="16"/>
              <w:szCs w:val="18"/>
              <w:lang w:val="en-GB"/>
            </w:rPr>
            <w:t xml:space="preserve"> contact</w:t>
          </w:r>
          <w:r w:rsidRPr="00417D5C">
            <w:rPr>
              <w:rFonts w:ascii="Calibri" w:hAnsi="Calibri" w:cs="Calibri"/>
              <w:sz w:val="16"/>
              <w:szCs w:val="18"/>
              <w:lang w:val="en-GB"/>
            </w:rPr>
            <w:t>:</w:t>
          </w:r>
        </w:p>
        <w:p w14:paraId="51F062D6" w14:textId="0E0C9C96" w:rsidR="00417D5C" w:rsidRDefault="00417D5C" w:rsidP="00BC580C">
          <w:pPr>
            <w:rPr>
              <w:rFonts w:ascii="Calibri" w:hAnsi="Calibri" w:cs="Calibri"/>
              <w:sz w:val="16"/>
              <w:szCs w:val="18"/>
              <w:lang w:val="en-GB"/>
            </w:rPr>
          </w:pPr>
          <w:r>
            <w:rPr>
              <w:rFonts w:ascii="Calibri" w:hAnsi="Calibri" w:cs="Calibri"/>
              <w:sz w:val="16"/>
              <w:szCs w:val="18"/>
              <w:lang w:val="en-GB"/>
            </w:rPr>
            <w:t>Caroline Gabbert</w:t>
          </w:r>
          <w:r w:rsidR="0041350B" w:rsidRPr="00077F93">
            <w:rPr>
              <w:rFonts w:ascii="Calibri" w:hAnsi="Calibri" w:cs="Calibri"/>
              <w:sz w:val="16"/>
              <w:szCs w:val="18"/>
              <w:lang w:val="en-GB"/>
            </w:rPr>
            <w:br/>
          </w:r>
          <w:r w:rsidR="00077F93">
            <w:rPr>
              <w:rFonts w:ascii="Calibri" w:hAnsi="Calibri" w:cs="Calibri"/>
              <w:sz w:val="16"/>
              <w:szCs w:val="18"/>
              <w:lang w:val="en-GB"/>
            </w:rPr>
            <w:t>Phone</w:t>
          </w:r>
          <w:r w:rsidR="0041350B" w:rsidRPr="00077F93">
            <w:rPr>
              <w:rFonts w:ascii="Calibri" w:hAnsi="Calibri" w:cs="Calibri"/>
              <w:sz w:val="16"/>
              <w:szCs w:val="18"/>
              <w:lang w:val="en-GB"/>
            </w:rPr>
            <w:t xml:space="preserve">: </w:t>
          </w:r>
          <w:r w:rsidRPr="00417D5C">
            <w:rPr>
              <w:rFonts w:ascii="Calibri" w:hAnsi="Calibri" w:cs="Calibri"/>
              <w:sz w:val="16"/>
              <w:szCs w:val="18"/>
              <w:lang w:val="en-GB"/>
            </w:rPr>
            <w:t>+49 (0)306293963-22</w:t>
          </w:r>
        </w:p>
        <w:p w14:paraId="64288F40" w14:textId="12E71397" w:rsidR="0041350B" w:rsidRPr="00CE2714" w:rsidRDefault="0041350B" w:rsidP="00BC580C">
          <w:pPr>
            <w:rPr>
              <w:rFonts w:ascii="Calibri" w:hAnsi="Calibri" w:cs="Calibri"/>
              <w:sz w:val="16"/>
              <w:szCs w:val="18"/>
            </w:rPr>
          </w:pPr>
          <w:r w:rsidRPr="00CE2714">
            <w:rPr>
              <w:rFonts w:ascii="Calibri" w:hAnsi="Calibri" w:cs="Calibri"/>
              <w:sz w:val="16"/>
              <w:szCs w:val="18"/>
            </w:rPr>
            <w:t>E-</w:t>
          </w:r>
          <w:r w:rsidR="00077F93" w:rsidRPr="00CE2714">
            <w:rPr>
              <w:rFonts w:ascii="Calibri" w:hAnsi="Calibri" w:cs="Calibri"/>
              <w:sz w:val="16"/>
              <w:szCs w:val="18"/>
            </w:rPr>
            <w:t>m</w:t>
          </w:r>
          <w:r w:rsidRPr="00CE2714">
            <w:rPr>
              <w:rFonts w:ascii="Calibri" w:hAnsi="Calibri" w:cs="Calibri"/>
              <w:sz w:val="16"/>
              <w:szCs w:val="18"/>
            </w:rPr>
            <w:t xml:space="preserve">ail: </w:t>
          </w:r>
          <w:hyperlink r:id="rId3" w:history="1">
            <w:r w:rsidR="009B3259" w:rsidRPr="00CE2714">
              <w:rPr>
                <w:rStyle w:val="Hyperlink"/>
                <w:rFonts w:ascii="Calibri" w:hAnsi="Calibri" w:cs="Calibri"/>
                <w:sz w:val="16"/>
                <w:szCs w:val="18"/>
              </w:rPr>
              <w:t>caroline.gabbert@imc-tm.de</w:t>
            </w:r>
          </w:hyperlink>
        </w:p>
        <w:p w14:paraId="030C6BE3" w14:textId="77777777" w:rsidR="0041350B" w:rsidRPr="00CE2714" w:rsidRDefault="0041350B" w:rsidP="005C279A">
          <w:pPr>
            <w:ind w:right="-374"/>
            <w:rPr>
              <w:rFonts w:ascii="Calibri" w:hAnsi="Calibri" w:cs="Calibri"/>
              <w:sz w:val="16"/>
              <w:szCs w:val="18"/>
            </w:rPr>
          </w:pPr>
        </w:p>
        <w:p w14:paraId="0E938A95" w14:textId="5D4840DA" w:rsidR="0041350B" w:rsidRPr="00417D5C" w:rsidRDefault="00152382" w:rsidP="005C279A">
          <w:pPr>
            <w:ind w:right="-108"/>
            <w:rPr>
              <w:rFonts w:ascii="Calibri" w:hAnsi="Calibri" w:cs="Calibri"/>
              <w:sz w:val="16"/>
              <w:szCs w:val="18"/>
              <w:lang w:val="en-GB"/>
            </w:rPr>
          </w:pPr>
          <w:r w:rsidRPr="00417D5C">
            <w:rPr>
              <w:rFonts w:ascii="Calibri" w:hAnsi="Calibri" w:cs="Calibri"/>
              <w:sz w:val="16"/>
              <w:szCs w:val="18"/>
              <w:lang w:val="en-GB"/>
            </w:rPr>
            <w:t>After consultation, we will assume costs associated with publication.</w:t>
          </w:r>
        </w:p>
      </w:tc>
    </w:tr>
  </w:tbl>
  <w:p w14:paraId="7D92D423" w14:textId="77777777" w:rsidR="0041350B" w:rsidRPr="00152382" w:rsidRDefault="0041350B" w:rsidP="004B2CC1">
    <w:pPr>
      <w:rPr>
        <w:rFonts w:ascii="Calibri" w:hAnsi="Calibri" w:cs="Calibri"/>
        <w:sz w:val="18"/>
        <w:szCs w:val="12"/>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DD0C2" w14:textId="77777777" w:rsidR="00583FEA" w:rsidRDefault="00583FE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8392B" w14:textId="77777777" w:rsidR="00433343" w:rsidRDefault="00433343" w:rsidP="00491F13">
      <w:r>
        <w:separator/>
      </w:r>
    </w:p>
  </w:footnote>
  <w:footnote w:type="continuationSeparator" w:id="0">
    <w:p w14:paraId="2E6AB462" w14:textId="77777777" w:rsidR="00433343" w:rsidRDefault="00433343"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6126A" w14:textId="77777777" w:rsidR="00583FEA" w:rsidRDefault="00583FE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E2464" w14:textId="6E581015" w:rsidR="0041350B" w:rsidRPr="00DE7908" w:rsidRDefault="00DE7908" w:rsidP="00DE7908">
    <w:pPr>
      <w:ind w:right="-374"/>
      <w:rPr>
        <w:rFonts w:ascii="Calibri" w:hAnsi="Calibri" w:cs="Calibri"/>
        <w:b/>
        <w:color w:val="5A5A5A"/>
        <w:sz w:val="48"/>
        <w:szCs w:val="48"/>
        <w:lang w:val="en-US"/>
      </w:rPr>
    </w:pPr>
    <w:r>
      <w:rPr>
        <w:noProof/>
      </w:rPr>
      <w:drawing>
        <wp:anchor distT="0" distB="0" distL="114300" distR="114300" simplePos="0" relativeHeight="251659776" behindDoc="1" locked="0" layoutInCell="1" allowOverlap="1" wp14:anchorId="568E092F" wp14:editId="0A61F507">
          <wp:simplePos x="0" y="0"/>
          <wp:positionH relativeFrom="column">
            <wp:posOffset>4677410</wp:posOffset>
          </wp:positionH>
          <wp:positionV relativeFrom="paragraph">
            <wp:posOffset>-160655</wp:posOffset>
          </wp:positionV>
          <wp:extent cx="1003935" cy="723265"/>
          <wp:effectExtent l="0" t="0" r="5715" b="635"/>
          <wp:wrapTight wrapText="bothSides">
            <wp:wrapPolygon edited="0">
              <wp:start x="1230" y="0"/>
              <wp:lineTo x="0" y="1707"/>
              <wp:lineTo x="0" y="6827"/>
              <wp:lineTo x="8197" y="9103"/>
              <wp:lineTo x="1230" y="9103"/>
              <wp:lineTo x="820" y="21050"/>
              <wp:lineTo x="20903" y="21050"/>
              <wp:lineTo x="21313" y="9672"/>
              <wp:lineTo x="19264" y="9103"/>
              <wp:lineTo x="4099" y="0"/>
              <wp:lineTo x="123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stretch>
                    <a:fillRect/>
                  </a:stretch>
                </pic:blipFill>
                <pic:spPr>
                  <a:xfrm>
                    <a:off x="0" y="0"/>
                    <a:ext cx="1003935" cy="723265"/>
                  </a:xfrm>
                  <a:prstGeom prst="rect">
                    <a:avLst/>
                  </a:prstGeom>
                </pic:spPr>
              </pic:pic>
            </a:graphicData>
          </a:graphic>
        </wp:anchor>
      </w:drawing>
    </w:r>
    <w:r w:rsidR="0041350B" w:rsidRPr="008129BE">
      <w:rPr>
        <w:rFonts w:ascii="Calibri" w:hAnsi="Calibri" w:cs="Calibri"/>
        <w:b/>
        <w:color w:val="5A5A5A"/>
        <w:sz w:val="48"/>
        <w:szCs w:val="48"/>
        <w:lang w:val="en-US"/>
      </w:rPr>
      <w:t>Press</w:t>
    </w:r>
    <w:r w:rsidR="008129BE" w:rsidRPr="008129BE">
      <w:rPr>
        <w:rFonts w:ascii="Calibri" w:hAnsi="Calibri" w:cs="Calibri"/>
        <w:b/>
        <w:color w:val="5A5A5A"/>
        <w:sz w:val="48"/>
        <w:szCs w:val="48"/>
        <w:lang w:val="en-US"/>
      </w:rPr>
      <w:t xml:space="preserve"> Information</w:t>
    </w:r>
    <w:r>
      <w:rPr>
        <w:rFonts w:ascii="Calibri" w:hAnsi="Calibri" w:cs="Calibri"/>
        <w:b/>
        <w:color w:val="5A5A5A"/>
        <w:sz w:val="48"/>
        <w:szCs w:val="48"/>
        <w:lang w:val="en-US"/>
      </w:rPr>
      <w:tab/>
    </w:r>
    <w:r>
      <w:rPr>
        <w:rFonts w:ascii="Calibri" w:hAnsi="Calibri" w:cs="Calibri"/>
        <w:b/>
        <w:color w:val="5A5A5A"/>
        <w:sz w:val="48"/>
        <w:szCs w:val="48"/>
        <w:lang w:val="en-US"/>
      </w:rPr>
      <w:tab/>
    </w:r>
    <w:r>
      <w:rPr>
        <w:rFonts w:ascii="Calibri" w:hAnsi="Calibri" w:cs="Calibri"/>
        <w:b/>
        <w:color w:val="5A5A5A"/>
        <w:sz w:val="48"/>
        <w:szCs w:val="48"/>
        <w:lang w:val="en-US"/>
      </w:rPr>
      <w:tab/>
    </w:r>
    <w:r>
      <w:rPr>
        <w:rFonts w:ascii="Calibri" w:hAnsi="Calibri" w:cs="Calibri"/>
        <w:b/>
        <w:color w:val="5A5A5A"/>
        <w:sz w:val="48"/>
        <w:szCs w:val="48"/>
        <w:lang w:val="en-US"/>
      </w:rPr>
      <w:tab/>
    </w:r>
  </w:p>
  <w:p w14:paraId="73A6F28E" w14:textId="2D3C8B8E" w:rsidR="0041350B" w:rsidRPr="008129BE" w:rsidRDefault="00B12293" w:rsidP="006F3F87">
    <w:pPr>
      <w:ind w:right="-374"/>
      <w:rPr>
        <w:rFonts w:ascii="Calibri" w:hAnsi="Calibri" w:cs="Calibri"/>
        <w:szCs w:val="24"/>
        <w:lang w:val="en-US"/>
      </w:rPr>
    </w:pPr>
    <w:r w:rsidRPr="00CE2714">
      <w:rPr>
        <w:rFonts w:ascii="Calibri" w:hAnsi="Calibri" w:cs="Calibri"/>
        <w:szCs w:val="24"/>
        <w:lang w:val="en-US"/>
      </w:rPr>
      <w:t>PR-imc-22-04-imc-WAVE-2022</w:t>
    </w:r>
    <w:r w:rsidR="00583FEA">
      <w:rPr>
        <w:rFonts w:ascii="Calibri" w:hAnsi="Calibri" w:cs="Calibri"/>
        <w:szCs w:val="24"/>
        <w:lang w:val="en-US"/>
      </w:rPr>
      <w:t>_EN</w:t>
    </w:r>
    <w:r w:rsidR="008129BE" w:rsidRPr="008129BE">
      <w:rPr>
        <w:rFonts w:ascii="Calibri" w:hAnsi="Calibri" w:cs="Calibri"/>
        <w:szCs w:val="24"/>
        <w:lang w:val="en-US"/>
      </w:rPr>
      <w:t xml:space="preserve"> fo</w:t>
    </w:r>
    <w:r w:rsidR="008129BE">
      <w:rPr>
        <w:rFonts w:ascii="Calibri" w:hAnsi="Calibri" w:cs="Calibri"/>
        <w:szCs w:val="24"/>
        <w:lang w:val="en-US"/>
      </w:rPr>
      <w:t>r immediate release</w:t>
    </w:r>
  </w:p>
  <w:p w14:paraId="66B436CE" w14:textId="77995B04" w:rsidR="0041350B" w:rsidRDefault="00C947D0">
    <w:pPr>
      <w:pStyle w:val="Kopfzeile"/>
    </w:pPr>
    <w:r>
      <w:rPr>
        <w:noProof/>
      </w:rPr>
      <mc:AlternateContent>
        <mc:Choice Requires="wps">
          <w:drawing>
            <wp:anchor distT="4294967294" distB="4294967294" distL="114300" distR="114300" simplePos="0" relativeHeight="251656704" behindDoc="0" locked="0" layoutInCell="1" allowOverlap="1" wp14:anchorId="7524D65B" wp14:editId="6D8738C2">
              <wp:simplePos x="0" y="0"/>
              <wp:positionH relativeFrom="column">
                <wp:posOffset>13970</wp:posOffset>
              </wp:positionH>
              <wp:positionV relativeFrom="paragraph">
                <wp:posOffset>96519</wp:posOffset>
              </wp:positionV>
              <wp:extent cx="5760085" cy="0"/>
              <wp:effectExtent l="0" t="0" r="0" b="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F224" id="Gerade Verbindung 1" o:spid="_x0000_s1026" style="position:absolute;flip:x;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" strokecolor="#004687" strokeweight=".5pt">
              <v:stroke joinstyle="miter"/>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C8073" w14:textId="77777777" w:rsidR="00583FEA" w:rsidRDefault="00583FE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77813039">
    <w:abstractNumId w:val="6"/>
  </w:num>
  <w:num w:numId="2" w16cid:durableId="1731421579">
    <w:abstractNumId w:val="0"/>
  </w:num>
  <w:num w:numId="3" w16cid:durableId="992492201">
    <w:abstractNumId w:val="4"/>
  </w:num>
  <w:num w:numId="4" w16cid:durableId="1593120916">
    <w:abstractNumId w:val="2"/>
  </w:num>
  <w:num w:numId="5" w16cid:durableId="618074400">
    <w:abstractNumId w:val="8"/>
  </w:num>
  <w:num w:numId="6" w16cid:durableId="1382291262">
    <w:abstractNumId w:val="1"/>
  </w:num>
  <w:num w:numId="7" w16cid:durableId="1491211375">
    <w:abstractNumId w:val="3"/>
  </w:num>
  <w:num w:numId="8" w16cid:durableId="563880105">
    <w:abstractNumId w:val="7"/>
  </w:num>
  <w:num w:numId="9" w16cid:durableId="1399281895">
    <w:abstractNumId w:val="10"/>
  </w:num>
  <w:num w:numId="10" w16cid:durableId="244536405">
    <w:abstractNumId w:val="5"/>
  </w:num>
  <w:num w:numId="11" w16cid:durableId="78407616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4CC3"/>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36BE"/>
    <w:rsid w:val="00053835"/>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77F9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1BC2"/>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4AAE"/>
    <w:rsid w:val="000F5506"/>
    <w:rsid w:val="000F6448"/>
    <w:rsid w:val="000F68D5"/>
    <w:rsid w:val="00100C3E"/>
    <w:rsid w:val="00100E7E"/>
    <w:rsid w:val="001014DA"/>
    <w:rsid w:val="00102765"/>
    <w:rsid w:val="0010336B"/>
    <w:rsid w:val="00103EF8"/>
    <w:rsid w:val="00104BC3"/>
    <w:rsid w:val="00104C22"/>
    <w:rsid w:val="001062C3"/>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0F18"/>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382"/>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279"/>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321"/>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4E1F"/>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669A"/>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32A"/>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004"/>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8C6"/>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761"/>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978"/>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17D5C"/>
    <w:rsid w:val="00420979"/>
    <w:rsid w:val="00422353"/>
    <w:rsid w:val="0042288E"/>
    <w:rsid w:val="004234E9"/>
    <w:rsid w:val="00423E3B"/>
    <w:rsid w:val="00424115"/>
    <w:rsid w:val="004246E8"/>
    <w:rsid w:val="00424B74"/>
    <w:rsid w:val="00425064"/>
    <w:rsid w:val="004254EA"/>
    <w:rsid w:val="00425B2D"/>
    <w:rsid w:val="0042602B"/>
    <w:rsid w:val="00427EEA"/>
    <w:rsid w:val="0043032E"/>
    <w:rsid w:val="0043156B"/>
    <w:rsid w:val="0043203A"/>
    <w:rsid w:val="00433149"/>
    <w:rsid w:val="00433343"/>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5F8"/>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090C"/>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5B2D"/>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7EE"/>
    <w:rsid w:val="005249E9"/>
    <w:rsid w:val="005257BE"/>
    <w:rsid w:val="005264C5"/>
    <w:rsid w:val="00526865"/>
    <w:rsid w:val="00526D4B"/>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196"/>
    <w:rsid w:val="00557A1A"/>
    <w:rsid w:val="00557D8C"/>
    <w:rsid w:val="0056046B"/>
    <w:rsid w:val="00560DFE"/>
    <w:rsid w:val="00561004"/>
    <w:rsid w:val="00561BEB"/>
    <w:rsid w:val="00561E85"/>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3FEA"/>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1423"/>
    <w:rsid w:val="005C279A"/>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1D9"/>
    <w:rsid w:val="00620D79"/>
    <w:rsid w:val="00623105"/>
    <w:rsid w:val="006249D9"/>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340"/>
    <w:rsid w:val="00651CDC"/>
    <w:rsid w:val="00652654"/>
    <w:rsid w:val="0065284A"/>
    <w:rsid w:val="00652C83"/>
    <w:rsid w:val="00652E1D"/>
    <w:rsid w:val="00653198"/>
    <w:rsid w:val="00653D00"/>
    <w:rsid w:val="00654B69"/>
    <w:rsid w:val="00655CA5"/>
    <w:rsid w:val="00655D0B"/>
    <w:rsid w:val="00655FC4"/>
    <w:rsid w:val="00656DC5"/>
    <w:rsid w:val="0065759A"/>
    <w:rsid w:val="006601C8"/>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B80"/>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103"/>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0C3F"/>
    <w:rsid w:val="008110A7"/>
    <w:rsid w:val="00811A4C"/>
    <w:rsid w:val="00811C02"/>
    <w:rsid w:val="00812864"/>
    <w:rsid w:val="008129BE"/>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5B84"/>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1789"/>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5F00"/>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259"/>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4CCD"/>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1642"/>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D0B"/>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0F6"/>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2293"/>
    <w:rsid w:val="00B133A1"/>
    <w:rsid w:val="00B14C12"/>
    <w:rsid w:val="00B150E1"/>
    <w:rsid w:val="00B15366"/>
    <w:rsid w:val="00B1647B"/>
    <w:rsid w:val="00B17011"/>
    <w:rsid w:val="00B17D16"/>
    <w:rsid w:val="00B20093"/>
    <w:rsid w:val="00B2027B"/>
    <w:rsid w:val="00B2251F"/>
    <w:rsid w:val="00B2370E"/>
    <w:rsid w:val="00B2402D"/>
    <w:rsid w:val="00B2482E"/>
    <w:rsid w:val="00B24B6E"/>
    <w:rsid w:val="00B2626B"/>
    <w:rsid w:val="00B2637E"/>
    <w:rsid w:val="00B269A3"/>
    <w:rsid w:val="00B2729E"/>
    <w:rsid w:val="00B2760C"/>
    <w:rsid w:val="00B2772F"/>
    <w:rsid w:val="00B3413F"/>
    <w:rsid w:val="00B3538C"/>
    <w:rsid w:val="00B35616"/>
    <w:rsid w:val="00B358BB"/>
    <w:rsid w:val="00B35A88"/>
    <w:rsid w:val="00B3639F"/>
    <w:rsid w:val="00B366F4"/>
    <w:rsid w:val="00B36D92"/>
    <w:rsid w:val="00B37729"/>
    <w:rsid w:val="00B4058D"/>
    <w:rsid w:val="00B409ED"/>
    <w:rsid w:val="00B40A2A"/>
    <w:rsid w:val="00B40C4C"/>
    <w:rsid w:val="00B41482"/>
    <w:rsid w:val="00B41922"/>
    <w:rsid w:val="00B4201A"/>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6EF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E6BED"/>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BF7DCB"/>
    <w:rsid w:val="00C003F6"/>
    <w:rsid w:val="00C007B8"/>
    <w:rsid w:val="00C007EF"/>
    <w:rsid w:val="00C010A7"/>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47D0"/>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2714"/>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A10"/>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799"/>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4ECB"/>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3E4"/>
    <w:rsid w:val="00E97C3A"/>
    <w:rsid w:val="00EA00A9"/>
    <w:rsid w:val="00EA06CB"/>
    <w:rsid w:val="00EA0839"/>
    <w:rsid w:val="00EA12E7"/>
    <w:rsid w:val="00EA29AB"/>
    <w:rsid w:val="00EA3D89"/>
    <w:rsid w:val="00EA4988"/>
    <w:rsid w:val="00EA4A9D"/>
    <w:rsid w:val="00EA4C5F"/>
    <w:rsid w:val="00EA5872"/>
    <w:rsid w:val="00EA5E86"/>
    <w:rsid w:val="00EA5ED2"/>
    <w:rsid w:val="00EA6226"/>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76A"/>
    <w:rsid w:val="00EC3A4A"/>
    <w:rsid w:val="00EC6633"/>
    <w:rsid w:val="00EC6F9F"/>
    <w:rsid w:val="00EC6FA5"/>
    <w:rsid w:val="00EC7C3D"/>
    <w:rsid w:val="00EC7CE6"/>
    <w:rsid w:val="00ED060B"/>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853"/>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6EA2"/>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D07"/>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FD73B1D"/>
  <w15:chartTrackingRefBased/>
  <w15:docId w15:val="{6B7953E8-E52B-40E1-8224-5F74C4BEC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customStyle="1" w:styleId="Tabellengitternetz">
    <w:name w:val="Tabellengitternetz"/>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customStyle="1" w:styleId="BesuchterHyperlink">
    <w:name w:val="Besuchter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4E090C"/>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Calibri" w:hAnsi="Calibri"/>
      <w:sz w:val="22"/>
      <w:szCs w:val="22"/>
      <w:lang w:eastAsia="en-US"/>
    </w:rPr>
  </w:style>
  <w:style w:type="character" w:styleId="NichtaufgelsteErwhnung">
    <w:name w:val="Unresolved Mention"/>
    <w:basedOn w:val="Absatz-Standardschriftart"/>
    <w:uiPriority w:val="99"/>
    <w:semiHidden/>
    <w:unhideWhenUsed/>
    <w:rsid w:val="00424115"/>
    <w:rPr>
      <w:color w:val="605E5C"/>
      <w:shd w:val="clear" w:color="auto" w:fill="E1DFDD"/>
    </w:rPr>
  </w:style>
  <w:style w:type="character" w:customStyle="1" w:styleId="jlqj4b">
    <w:name w:val="jlqj4b"/>
    <w:basedOn w:val="Absatz-Standardschriftart"/>
    <w:rsid w:val="00AC0D0B"/>
  </w:style>
  <w:style w:type="character" w:customStyle="1" w:styleId="viiyi">
    <w:name w:val="viiyi"/>
    <w:basedOn w:val="Absatz-Standardschriftart"/>
    <w:rsid w:val="00034CC3"/>
  </w:style>
  <w:style w:type="character" w:customStyle="1" w:styleId="q4iawc">
    <w:name w:val="q4iawc"/>
    <w:basedOn w:val="Absatz-Standardschriftart"/>
    <w:rsid w:val="00034C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caroline.gabbert@imc-tm.de" TargetMode="External"/><Relationship Id="rId2" Type="http://schemas.openxmlformats.org/officeDocument/2006/relationships/hyperlink" Target="http://www.imc-tm.com/" TargetMode="External"/><Relationship Id="rId1" Type="http://schemas.openxmlformats.org/officeDocument/2006/relationships/hyperlink" Target="mailto:hotline@imc-tm.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29E77-4D41-467B-A879-1EEB7AF48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677</Words>
  <Characters>4270</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imc Test &amp; Measurement acquires KMT Kraus Telemetry GmbH</vt:lpstr>
    </vt:vector>
  </TitlesOfParts>
  <Company>imc Test &amp; Measurement GmbH</Company>
  <LinksUpToDate>false</LinksUpToDate>
  <CharactersWithSpaces>4938</CharactersWithSpaces>
  <SharedDoc>false</SharedDoc>
  <HLinks>
    <vt:vector size="18" baseType="variant">
      <vt:variant>
        <vt:i4>458813</vt:i4>
      </vt:variant>
      <vt:variant>
        <vt:i4>6</vt:i4>
      </vt:variant>
      <vt:variant>
        <vt:i4>0</vt:i4>
      </vt:variant>
      <vt:variant>
        <vt:i4>5</vt:i4>
      </vt:variant>
      <vt:variant>
        <vt:lpwstr>mailto:nils.becker@imc-tm.de</vt:lpwstr>
      </vt:variant>
      <vt:variant>
        <vt:lpwstr/>
      </vt:variant>
      <vt:variant>
        <vt:i4>1966105</vt:i4>
      </vt:variant>
      <vt:variant>
        <vt:i4>3</vt:i4>
      </vt:variant>
      <vt:variant>
        <vt:i4>0</vt:i4>
      </vt:variant>
      <vt:variant>
        <vt:i4>5</vt:i4>
      </vt:variant>
      <vt:variant>
        <vt:lpwstr>http://www.imc-tm.de/</vt:lpwstr>
      </vt:variant>
      <vt:variant>
        <vt:lpwstr/>
      </vt:variant>
      <vt:variant>
        <vt:i4>4653102</vt:i4>
      </vt:variant>
      <vt:variant>
        <vt:i4>0</vt:i4>
      </vt:variant>
      <vt:variant>
        <vt:i4>0</vt:i4>
      </vt:variant>
      <vt:variant>
        <vt:i4>5</vt:i4>
      </vt:variant>
      <vt:variant>
        <vt:lpwstr>mailto:hotline@imc-tm.de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new NVH-software imc WAVE 2022</dc:title>
  <dc:subject/>
  <dc:creator>nils.becker@imc-frankfurt.de</dc:creator>
  <cp:keywords>Presseinformation</cp:keywords>
  <cp:lastModifiedBy>Caroline Gabbert</cp:lastModifiedBy>
  <cp:revision>15</cp:revision>
  <cp:lastPrinted>2022-04-24T19:14:00Z</cp:lastPrinted>
  <dcterms:created xsi:type="dcterms:W3CDTF">2022-04-19T14:38:00Z</dcterms:created>
  <dcterms:modified xsi:type="dcterms:W3CDTF">2022-04-24T19:14:00Z</dcterms:modified>
</cp:coreProperties>
</file>