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ED0B60" w14:textId="77777777" w:rsidR="001E6321" w:rsidRDefault="006F3B80" w:rsidP="0096570B">
      <w:pPr>
        <w:jc w:val="center"/>
        <w:rPr>
          <w:rFonts w:ascii="Calibri" w:hAnsi="Calibri" w:cs="Calibri"/>
          <w:b/>
          <w:color w:val="004687"/>
          <w:sz w:val="36"/>
          <w:szCs w:val="32"/>
          <w:lang w:val="en-GB"/>
        </w:rPr>
      </w:pPr>
      <w:r>
        <w:rPr>
          <w:rFonts w:ascii="Calibri" w:hAnsi="Calibri" w:cs="Calibri"/>
          <w:b/>
          <w:color w:val="004687"/>
          <w:sz w:val="36"/>
          <w:szCs w:val="32"/>
          <w:lang w:val="en-GB"/>
        </w:rPr>
        <w:t>Inexpensive</w:t>
      </w:r>
      <w:r w:rsidR="001E6321" w:rsidRPr="001E6321">
        <w:rPr>
          <w:rFonts w:ascii="Calibri" w:hAnsi="Calibri" w:cs="Calibri"/>
          <w:b/>
          <w:color w:val="004687"/>
          <w:sz w:val="36"/>
          <w:szCs w:val="32"/>
          <w:lang w:val="en-GB"/>
        </w:rPr>
        <w:t xml:space="preserve"> Start to Noise and Vibration Analysis</w:t>
      </w:r>
    </w:p>
    <w:p w14:paraId="63DA1EF1" w14:textId="19758B21" w:rsidR="00D91452" w:rsidRPr="001E6321" w:rsidRDefault="00AD6674" w:rsidP="001E6321">
      <w:pPr>
        <w:jc w:val="center"/>
        <w:rPr>
          <w:rFonts w:ascii="Calibri" w:hAnsi="Calibri" w:cs="Interstate-Regular"/>
          <w:sz w:val="22"/>
          <w:szCs w:val="22"/>
          <w:lang w:val="en-GB" w:eastAsia="en-US"/>
        </w:rPr>
      </w:pPr>
      <w:r w:rsidRPr="001E6321">
        <w:rPr>
          <w:rFonts w:ascii="Calibri" w:hAnsi="Calibri" w:cs="Calibri"/>
          <w:color w:val="004687"/>
          <w:sz w:val="32"/>
          <w:szCs w:val="32"/>
          <w:lang w:val="en-GB"/>
        </w:rPr>
        <w:t xml:space="preserve">imc WAVE </w:t>
      </w:r>
      <w:r w:rsidR="001E6321">
        <w:rPr>
          <w:rFonts w:ascii="Calibri" w:hAnsi="Calibri" w:cs="Calibri"/>
          <w:color w:val="004687"/>
          <w:sz w:val="32"/>
          <w:szCs w:val="32"/>
          <w:lang w:val="en-GB"/>
        </w:rPr>
        <w:t>Starter Pack</w:t>
      </w:r>
      <w:r w:rsidR="001E6321" w:rsidRPr="001E6321">
        <w:rPr>
          <w:rFonts w:ascii="Calibri" w:hAnsi="Calibri" w:cs="Calibri"/>
          <w:color w:val="004687"/>
          <w:sz w:val="32"/>
          <w:szCs w:val="32"/>
          <w:lang w:val="en-GB"/>
        </w:rPr>
        <w:t xml:space="preserve"> with full functionality</w:t>
      </w:r>
      <w:r w:rsidR="00C947D0" w:rsidRPr="005C279A">
        <w:rPr>
          <w:rFonts w:ascii="Calibri" w:hAnsi="Calibri" w:cs="Calibri"/>
          <w:b/>
          <w:noProof/>
          <w:szCs w:val="32"/>
        </w:rPr>
        <w:drawing>
          <wp:inline distT="0" distB="0" distL="0" distR="0" wp14:anchorId="3F03ACEA" wp14:editId="477CCA9C">
            <wp:extent cx="4810125" cy="3124200"/>
            <wp:effectExtent l="19050" t="19050" r="952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10125" cy="3124200"/>
                    </a:xfrm>
                    <a:prstGeom prst="rect">
                      <a:avLst/>
                    </a:prstGeom>
                    <a:noFill/>
                    <a:ln w="3175" cmpd="sng">
                      <a:solidFill>
                        <a:srgbClr val="A6A6A6"/>
                      </a:solidFill>
                      <a:miter lim="800000"/>
                      <a:headEnd/>
                      <a:tailEnd/>
                    </a:ln>
                    <a:effectLst/>
                  </pic:spPr>
                </pic:pic>
              </a:graphicData>
            </a:graphic>
          </wp:inline>
        </w:drawing>
      </w:r>
    </w:p>
    <w:p w14:paraId="41E1DED0" w14:textId="46EE1992" w:rsidR="001E6321" w:rsidRPr="001E6321" w:rsidRDefault="00295FFE" w:rsidP="00C46753">
      <w:pPr>
        <w:autoSpaceDE w:val="0"/>
        <w:autoSpaceDN w:val="0"/>
        <w:adjustRightInd w:val="0"/>
        <w:spacing w:line="360" w:lineRule="auto"/>
        <w:rPr>
          <w:rFonts w:ascii="Calibri" w:hAnsi="Calibri" w:cs="Interstate-Regular"/>
          <w:sz w:val="22"/>
          <w:szCs w:val="22"/>
          <w:lang w:val="en-GB" w:eastAsia="en-US"/>
        </w:rPr>
      </w:pPr>
      <w:r w:rsidRPr="001E6321">
        <w:rPr>
          <w:rFonts w:ascii="Calibri" w:hAnsi="Calibri" w:cs="Interstate-Regular"/>
          <w:sz w:val="22"/>
          <w:szCs w:val="22"/>
          <w:lang w:val="en-GB" w:eastAsia="en-US"/>
        </w:rPr>
        <w:t>Berlin</w:t>
      </w:r>
      <w:r w:rsidR="00437395" w:rsidRPr="001E6321">
        <w:rPr>
          <w:rFonts w:ascii="Calibri" w:hAnsi="Calibri" w:cs="Interstate-Regular"/>
          <w:sz w:val="22"/>
          <w:szCs w:val="22"/>
          <w:lang w:val="en-GB" w:eastAsia="en-US"/>
        </w:rPr>
        <w:t xml:space="preserve">, </w:t>
      </w:r>
      <w:r w:rsidR="006601C8">
        <w:rPr>
          <w:rFonts w:ascii="Calibri" w:hAnsi="Calibri" w:cs="Interstate-Regular"/>
          <w:sz w:val="22"/>
          <w:szCs w:val="22"/>
          <w:lang w:val="en-GB" w:eastAsia="en-US"/>
        </w:rPr>
        <w:t>02</w:t>
      </w:r>
      <w:r w:rsidR="007B338D" w:rsidRPr="001E6321">
        <w:rPr>
          <w:rFonts w:ascii="Calibri" w:hAnsi="Calibri" w:cs="Interstate-Regular"/>
          <w:sz w:val="22"/>
          <w:szCs w:val="22"/>
          <w:lang w:val="en-GB" w:eastAsia="en-US"/>
        </w:rPr>
        <w:t>.</w:t>
      </w:r>
      <w:r w:rsidR="00FD3327" w:rsidRPr="001E6321">
        <w:rPr>
          <w:rFonts w:ascii="Calibri" w:hAnsi="Calibri" w:cs="Interstate-Regular"/>
          <w:sz w:val="22"/>
          <w:szCs w:val="22"/>
          <w:lang w:val="en-GB" w:eastAsia="en-US"/>
        </w:rPr>
        <w:t>1</w:t>
      </w:r>
      <w:r w:rsidR="006601C8">
        <w:rPr>
          <w:rFonts w:ascii="Calibri" w:hAnsi="Calibri" w:cs="Interstate-Regular"/>
          <w:sz w:val="22"/>
          <w:szCs w:val="22"/>
          <w:lang w:val="en-GB" w:eastAsia="en-US"/>
        </w:rPr>
        <w:t>1</w:t>
      </w:r>
      <w:r w:rsidR="00437395" w:rsidRPr="001E6321">
        <w:rPr>
          <w:rFonts w:ascii="Calibri" w:hAnsi="Calibri" w:cs="Interstate-Regular"/>
          <w:sz w:val="22"/>
          <w:szCs w:val="22"/>
          <w:lang w:val="en-GB" w:eastAsia="en-US"/>
        </w:rPr>
        <w:t>.20</w:t>
      </w:r>
      <w:r w:rsidR="002E1BC5" w:rsidRPr="001E6321">
        <w:rPr>
          <w:rFonts w:ascii="Calibri" w:hAnsi="Calibri" w:cs="Interstate-Regular"/>
          <w:sz w:val="22"/>
          <w:szCs w:val="22"/>
          <w:lang w:val="en-GB" w:eastAsia="en-US"/>
        </w:rPr>
        <w:t>20</w:t>
      </w:r>
      <w:r w:rsidR="00437395" w:rsidRPr="001E6321">
        <w:rPr>
          <w:rFonts w:ascii="Calibri" w:hAnsi="Calibri" w:cs="Interstate-Regular"/>
          <w:sz w:val="22"/>
          <w:szCs w:val="22"/>
          <w:lang w:val="en-GB" w:eastAsia="en-US"/>
        </w:rPr>
        <w:t xml:space="preserve"> –</w:t>
      </w:r>
    </w:p>
    <w:p w14:paraId="112DB48C" w14:textId="77777777" w:rsidR="001E6321" w:rsidRPr="001E6321" w:rsidRDefault="00242420" w:rsidP="00C46753">
      <w:pPr>
        <w:autoSpaceDE w:val="0"/>
        <w:autoSpaceDN w:val="0"/>
        <w:adjustRightInd w:val="0"/>
        <w:spacing w:line="360" w:lineRule="auto"/>
        <w:rPr>
          <w:rFonts w:ascii="Calibri" w:hAnsi="Calibri" w:cs="Interstate-Regular"/>
          <w:b/>
          <w:bCs/>
          <w:sz w:val="22"/>
          <w:szCs w:val="22"/>
          <w:lang w:val="en-GB" w:eastAsia="en-US"/>
        </w:rPr>
      </w:pPr>
      <w:r w:rsidRPr="001E6321">
        <w:rPr>
          <w:rFonts w:ascii="Calibri" w:hAnsi="Calibri" w:cs="Interstate-Regular"/>
          <w:b/>
          <w:bCs/>
          <w:sz w:val="22"/>
          <w:szCs w:val="22"/>
          <w:lang w:val="en-GB" w:eastAsia="en-US"/>
        </w:rPr>
        <w:t xml:space="preserve">imc </w:t>
      </w:r>
      <w:r w:rsidR="00B919D7" w:rsidRPr="001E6321">
        <w:rPr>
          <w:rFonts w:ascii="Calibri" w:hAnsi="Calibri" w:cs="Interstate-Regular"/>
          <w:b/>
          <w:bCs/>
          <w:sz w:val="22"/>
          <w:szCs w:val="22"/>
          <w:lang w:val="en-GB" w:eastAsia="en-US"/>
        </w:rPr>
        <w:t>Test &amp;</w:t>
      </w:r>
      <w:r w:rsidR="00B049B0" w:rsidRPr="001E6321">
        <w:rPr>
          <w:rFonts w:ascii="Calibri" w:hAnsi="Calibri" w:cs="Interstate-Regular"/>
          <w:b/>
          <w:bCs/>
          <w:sz w:val="22"/>
          <w:szCs w:val="22"/>
          <w:lang w:val="en-GB" w:eastAsia="en-US"/>
        </w:rPr>
        <w:t xml:space="preserve">Measurement </w:t>
      </w:r>
      <w:r w:rsidR="00B919D7" w:rsidRPr="001E6321">
        <w:rPr>
          <w:rFonts w:ascii="Calibri" w:hAnsi="Calibri" w:cs="Interstate-Regular"/>
          <w:b/>
          <w:bCs/>
          <w:sz w:val="22"/>
          <w:szCs w:val="22"/>
          <w:lang w:val="en-GB" w:eastAsia="en-US"/>
        </w:rPr>
        <w:t xml:space="preserve">GmbH </w:t>
      </w:r>
      <w:r w:rsidR="001E6321" w:rsidRPr="001E6321">
        <w:rPr>
          <w:rFonts w:ascii="Calibri" w:hAnsi="Calibri" w:cs="Interstate-Regular"/>
          <w:b/>
          <w:bCs/>
          <w:sz w:val="22"/>
          <w:szCs w:val="22"/>
          <w:lang w:val="en-GB" w:eastAsia="en-US"/>
        </w:rPr>
        <w:t xml:space="preserve">presents </w:t>
      </w:r>
      <w:r w:rsidR="00654B69">
        <w:rPr>
          <w:rFonts w:ascii="Calibri" w:hAnsi="Calibri" w:cs="Interstate-Regular"/>
          <w:b/>
          <w:bCs/>
          <w:sz w:val="22"/>
          <w:szCs w:val="22"/>
          <w:lang w:val="en-GB" w:eastAsia="en-US"/>
        </w:rPr>
        <w:t>the</w:t>
      </w:r>
      <w:r w:rsidR="001E6321" w:rsidRPr="001E6321">
        <w:rPr>
          <w:rFonts w:ascii="Calibri" w:hAnsi="Calibri" w:cs="Interstate-Regular"/>
          <w:b/>
          <w:bCs/>
          <w:sz w:val="22"/>
          <w:szCs w:val="22"/>
          <w:lang w:val="en-GB" w:eastAsia="en-US"/>
        </w:rPr>
        <w:t xml:space="preserve"> </w:t>
      </w:r>
      <w:r w:rsidR="00052DB0" w:rsidRPr="001E6321">
        <w:rPr>
          <w:rFonts w:ascii="Calibri" w:hAnsi="Calibri" w:cs="Interstate-Regular"/>
          <w:b/>
          <w:bCs/>
          <w:sz w:val="22"/>
          <w:szCs w:val="22"/>
          <w:lang w:val="en-GB" w:eastAsia="en-US"/>
        </w:rPr>
        <w:t xml:space="preserve">imc WAVE </w:t>
      </w:r>
      <w:r w:rsidR="00FD3327" w:rsidRPr="001E6321">
        <w:rPr>
          <w:rFonts w:ascii="Calibri" w:hAnsi="Calibri" w:cs="Interstate-Regular"/>
          <w:b/>
          <w:bCs/>
          <w:sz w:val="22"/>
          <w:szCs w:val="22"/>
          <w:lang w:val="en-GB" w:eastAsia="en-US"/>
        </w:rPr>
        <w:t>Starter</w:t>
      </w:r>
      <w:r w:rsidR="001E6321" w:rsidRPr="001E6321">
        <w:rPr>
          <w:rFonts w:ascii="Calibri" w:hAnsi="Calibri" w:cs="Interstate-Regular"/>
          <w:b/>
          <w:bCs/>
          <w:sz w:val="22"/>
          <w:szCs w:val="22"/>
          <w:lang w:val="en-GB" w:eastAsia="en-US"/>
        </w:rPr>
        <w:t xml:space="preserve"> </w:t>
      </w:r>
      <w:r w:rsidR="001E6321">
        <w:rPr>
          <w:rFonts w:ascii="Calibri" w:hAnsi="Calibri" w:cs="Interstate-Regular"/>
          <w:b/>
          <w:bCs/>
          <w:sz w:val="22"/>
          <w:szCs w:val="22"/>
          <w:lang w:val="en-GB" w:eastAsia="en-US"/>
        </w:rPr>
        <w:t>Pack. The Starter Pack</w:t>
      </w:r>
      <w:r w:rsidR="00F06EA2">
        <w:rPr>
          <w:rFonts w:ascii="Calibri" w:hAnsi="Calibri" w:cs="Interstate-Regular"/>
          <w:b/>
          <w:bCs/>
          <w:sz w:val="22"/>
          <w:szCs w:val="22"/>
          <w:lang w:val="en-GB" w:eastAsia="en-US"/>
        </w:rPr>
        <w:t xml:space="preserve"> consists of</w:t>
      </w:r>
      <w:r w:rsidR="001E6321">
        <w:rPr>
          <w:rFonts w:ascii="Calibri" w:hAnsi="Calibri" w:cs="Interstate-Regular"/>
          <w:b/>
          <w:bCs/>
          <w:sz w:val="22"/>
          <w:szCs w:val="22"/>
          <w:lang w:val="en-GB" w:eastAsia="en-US"/>
        </w:rPr>
        <w:t xml:space="preserve"> imc WAVE measurement data software </w:t>
      </w:r>
      <w:r w:rsidR="00F06EA2">
        <w:rPr>
          <w:rFonts w:ascii="Calibri" w:hAnsi="Calibri" w:cs="Interstate-Regular"/>
          <w:b/>
          <w:bCs/>
          <w:sz w:val="22"/>
          <w:szCs w:val="22"/>
          <w:lang w:val="en-GB" w:eastAsia="en-US"/>
        </w:rPr>
        <w:t xml:space="preserve">bundled together </w:t>
      </w:r>
      <w:r w:rsidR="001E6321">
        <w:rPr>
          <w:rFonts w:ascii="Calibri" w:hAnsi="Calibri" w:cs="Interstate-Regular"/>
          <w:b/>
          <w:bCs/>
          <w:sz w:val="22"/>
          <w:szCs w:val="22"/>
          <w:lang w:val="en-GB" w:eastAsia="en-US"/>
        </w:rPr>
        <w:t>with a USB measurement amplifier and microphone</w:t>
      </w:r>
      <w:r w:rsidR="006201D9">
        <w:rPr>
          <w:rFonts w:ascii="Calibri" w:hAnsi="Calibri" w:cs="Interstate-Regular"/>
          <w:b/>
          <w:bCs/>
          <w:sz w:val="22"/>
          <w:szCs w:val="22"/>
          <w:lang w:val="en-GB" w:eastAsia="en-US"/>
        </w:rPr>
        <w:t>s</w:t>
      </w:r>
      <w:r w:rsidR="001E6321">
        <w:rPr>
          <w:rFonts w:ascii="Calibri" w:hAnsi="Calibri" w:cs="Interstate-Regular"/>
          <w:b/>
          <w:bCs/>
          <w:sz w:val="22"/>
          <w:szCs w:val="22"/>
          <w:lang w:val="en-GB" w:eastAsia="en-US"/>
        </w:rPr>
        <w:t xml:space="preserve"> or vibration sensor</w:t>
      </w:r>
      <w:r w:rsidR="006201D9">
        <w:rPr>
          <w:rFonts w:ascii="Calibri" w:hAnsi="Calibri" w:cs="Interstate-Regular"/>
          <w:b/>
          <w:bCs/>
          <w:sz w:val="22"/>
          <w:szCs w:val="22"/>
          <w:lang w:val="en-GB" w:eastAsia="en-US"/>
        </w:rPr>
        <w:t>s</w:t>
      </w:r>
      <w:r w:rsidR="00F06EA2">
        <w:rPr>
          <w:rFonts w:ascii="Calibri" w:hAnsi="Calibri" w:cs="Interstate-Regular"/>
          <w:b/>
          <w:bCs/>
          <w:sz w:val="22"/>
          <w:szCs w:val="22"/>
          <w:lang w:val="en-GB" w:eastAsia="en-US"/>
        </w:rPr>
        <w:t>. As a result, t</w:t>
      </w:r>
      <w:r w:rsidR="001E6321">
        <w:rPr>
          <w:rFonts w:ascii="Calibri" w:hAnsi="Calibri" w:cs="Interstate-Regular"/>
          <w:b/>
          <w:bCs/>
          <w:sz w:val="22"/>
          <w:szCs w:val="22"/>
          <w:lang w:val="en-GB" w:eastAsia="en-US"/>
        </w:rPr>
        <w:t xml:space="preserve">echnicians and engineers have a complete package </w:t>
      </w:r>
      <w:r w:rsidR="006201D9">
        <w:rPr>
          <w:rFonts w:ascii="Calibri" w:hAnsi="Calibri" w:cs="Interstate-Regular"/>
          <w:b/>
          <w:bCs/>
          <w:sz w:val="22"/>
          <w:szCs w:val="22"/>
          <w:lang w:val="en-GB" w:eastAsia="en-US"/>
        </w:rPr>
        <w:t>that provides</w:t>
      </w:r>
      <w:r w:rsidR="00F06EA2">
        <w:rPr>
          <w:rFonts w:ascii="Calibri" w:hAnsi="Calibri" w:cs="Interstate-Regular"/>
          <w:b/>
          <w:bCs/>
          <w:sz w:val="22"/>
          <w:szCs w:val="22"/>
          <w:lang w:val="en-GB" w:eastAsia="en-US"/>
        </w:rPr>
        <w:t xml:space="preserve"> an inexpensive </w:t>
      </w:r>
      <w:r w:rsidR="006201D9">
        <w:rPr>
          <w:rFonts w:ascii="Calibri" w:hAnsi="Calibri" w:cs="Interstate-Regular"/>
          <w:b/>
          <w:bCs/>
          <w:sz w:val="22"/>
          <w:szCs w:val="22"/>
          <w:lang w:val="en-GB" w:eastAsia="en-US"/>
        </w:rPr>
        <w:t xml:space="preserve">start to the analysis of </w:t>
      </w:r>
      <w:r w:rsidR="00654B69">
        <w:rPr>
          <w:rFonts w:ascii="Calibri" w:hAnsi="Calibri" w:cs="Interstate-Regular"/>
          <w:b/>
          <w:bCs/>
          <w:sz w:val="22"/>
          <w:szCs w:val="22"/>
          <w:lang w:val="en-GB" w:eastAsia="en-US"/>
        </w:rPr>
        <w:t>noise</w:t>
      </w:r>
      <w:r w:rsidR="006201D9">
        <w:rPr>
          <w:rFonts w:ascii="Calibri" w:hAnsi="Calibri" w:cs="Interstate-Regular"/>
          <w:b/>
          <w:bCs/>
          <w:sz w:val="22"/>
          <w:szCs w:val="22"/>
          <w:lang w:val="en-GB" w:eastAsia="en-US"/>
        </w:rPr>
        <w:t xml:space="preserve"> and vibration, </w:t>
      </w:r>
      <w:r w:rsidR="00654B69">
        <w:rPr>
          <w:rFonts w:ascii="Calibri" w:hAnsi="Calibri" w:cs="Interstate-Regular"/>
          <w:b/>
          <w:bCs/>
          <w:sz w:val="22"/>
          <w:szCs w:val="22"/>
          <w:lang w:val="en-GB" w:eastAsia="en-US"/>
        </w:rPr>
        <w:t>and to perform</w:t>
      </w:r>
      <w:r w:rsidR="00F06EA2">
        <w:rPr>
          <w:rFonts w:ascii="Calibri" w:hAnsi="Calibri" w:cs="Interstate-Regular"/>
          <w:b/>
          <w:bCs/>
          <w:sz w:val="22"/>
          <w:szCs w:val="22"/>
          <w:lang w:val="en-GB" w:eastAsia="en-US"/>
        </w:rPr>
        <w:t xml:space="preserve"> fundamental analyses</w:t>
      </w:r>
      <w:r w:rsidR="006201D9">
        <w:rPr>
          <w:rFonts w:ascii="Calibri" w:hAnsi="Calibri" w:cs="Interstate-Regular"/>
          <w:b/>
          <w:bCs/>
          <w:sz w:val="22"/>
          <w:szCs w:val="22"/>
          <w:lang w:val="en-GB" w:eastAsia="en-US"/>
        </w:rPr>
        <w:t xml:space="preserve">. </w:t>
      </w:r>
    </w:p>
    <w:p w14:paraId="21741050" w14:textId="77777777" w:rsidR="00963341" w:rsidRPr="00324004" w:rsidRDefault="00963341" w:rsidP="00963341">
      <w:pPr>
        <w:rPr>
          <w:rFonts w:ascii="Calibri" w:hAnsi="Calibri" w:cs="Interstate-Regular"/>
          <w:sz w:val="22"/>
          <w:szCs w:val="22"/>
          <w:lang w:val="en-GB" w:eastAsia="en-US"/>
        </w:rPr>
      </w:pPr>
    </w:p>
    <w:p w14:paraId="7CA2A267" w14:textId="4B54D09D" w:rsidR="00F06EA2" w:rsidRDefault="003B6DC7" w:rsidP="00C92FE8">
      <w:pPr>
        <w:spacing w:line="360" w:lineRule="auto"/>
        <w:rPr>
          <w:rFonts w:ascii="Calibri" w:hAnsi="Calibri" w:cs="Calibri"/>
          <w:sz w:val="22"/>
          <w:szCs w:val="22"/>
          <w:lang w:val="en-GB"/>
        </w:rPr>
      </w:pPr>
      <w:r w:rsidRPr="006201D9">
        <w:rPr>
          <w:rFonts w:ascii="Calibri" w:hAnsi="Calibri" w:cs="Calibri"/>
          <w:sz w:val="22"/>
          <w:szCs w:val="22"/>
          <w:lang w:val="en-GB"/>
        </w:rPr>
        <w:t xml:space="preserve">imc WAVE </w:t>
      </w:r>
      <w:r w:rsidR="00D7196D" w:rsidRPr="006201D9">
        <w:rPr>
          <w:rFonts w:ascii="Calibri" w:hAnsi="Calibri" w:cs="Calibri"/>
          <w:sz w:val="22"/>
          <w:szCs w:val="22"/>
          <w:lang w:val="en-GB"/>
        </w:rPr>
        <w:t>Starter</w:t>
      </w:r>
      <w:r w:rsidR="006201D9" w:rsidRPr="006201D9">
        <w:rPr>
          <w:rFonts w:ascii="Calibri" w:hAnsi="Calibri" w:cs="Calibri"/>
          <w:sz w:val="22"/>
          <w:szCs w:val="22"/>
          <w:lang w:val="en-GB"/>
        </w:rPr>
        <w:t xml:space="preserve"> Pack gives the user everything he or she needs to start performin</w:t>
      </w:r>
      <w:r w:rsidR="006201D9">
        <w:rPr>
          <w:rFonts w:ascii="Calibri" w:hAnsi="Calibri" w:cs="Calibri"/>
          <w:sz w:val="22"/>
          <w:szCs w:val="22"/>
          <w:lang w:val="en-GB"/>
        </w:rPr>
        <w:t xml:space="preserve">g </w:t>
      </w:r>
      <w:r w:rsidR="00324004">
        <w:rPr>
          <w:rFonts w:ascii="Calibri" w:hAnsi="Calibri" w:cs="Calibri"/>
          <w:sz w:val="22"/>
          <w:szCs w:val="22"/>
          <w:lang w:val="en-GB"/>
        </w:rPr>
        <w:t>noise</w:t>
      </w:r>
      <w:r w:rsidR="006201D9">
        <w:rPr>
          <w:rFonts w:ascii="Calibri" w:hAnsi="Calibri" w:cs="Calibri"/>
          <w:sz w:val="22"/>
          <w:szCs w:val="22"/>
          <w:lang w:val="en-GB"/>
        </w:rPr>
        <w:t xml:space="preserve"> and vibration analysis inexpensively. It contains imc W</w:t>
      </w:r>
      <w:r w:rsidR="00053835">
        <w:rPr>
          <w:rFonts w:ascii="Calibri" w:hAnsi="Calibri" w:cs="Calibri"/>
          <w:sz w:val="22"/>
          <w:szCs w:val="22"/>
          <w:lang w:val="en-GB"/>
        </w:rPr>
        <w:t>AVE</w:t>
      </w:r>
      <w:r w:rsidR="006201D9">
        <w:rPr>
          <w:rFonts w:ascii="Calibri" w:hAnsi="Calibri" w:cs="Calibri"/>
          <w:sz w:val="22"/>
          <w:szCs w:val="22"/>
          <w:lang w:val="en-GB"/>
        </w:rPr>
        <w:t>, a powerful tool for data analysis, as well as low-cost USB hardware for data acquisition. The Starter Pack “</w:t>
      </w:r>
      <w:r w:rsidR="006201D9" w:rsidRPr="00053835">
        <w:rPr>
          <w:rFonts w:ascii="Calibri" w:hAnsi="Calibri" w:cs="Calibri"/>
          <w:sz w:val="22"/>
          <w:szCs w:val="22"/>
          <w:lang w:val="en-GB"/>
        </w:rPr>
        <w:t>Noise</w:t>
      </w:r>
      <w:r w:rsidR="006201D9">
        <w:rPr>
          <w:rFonts w:ascii="Calibri" w:hAnsi="Calibri" w:cs="Calibri"/>
          <w:sz w:val="22"/>
          <w:szCs w:val="22"/>
          <w:lang w:val="en-GB"/>
        </w:rPr>
        <w:t xml:space="preserve">” also contains either one or two IEPE microphones, </w:t>
      </w:r>
      <w:r w:rsidR="00F06EA2">
        <w:rPr>
          <w:rFonts w:ascii="Calibri" w:hAnsi="Calibri" w:cs="Calibri"/>
          <w:sz w:val="22"/>
          <w:szCs w:val="22"/>
          <w:lang w:val="en-GB"/>
        </w:rPr>
        <w:t>while</w:t>
      </w:r>
      <w:r w:rsidR="006201D9">
        <w:rPr>
          <w:rFonts w:ascii="Calibri" w:hAnsi="Calibri" w:cs="Calibri"/>
          <w:sz w:val="22"/>
          <w:szCs w:val="22"/>
          <w:lang w:val="en-GB"/>
        </w:rPr>
        <w:t xml:space="preserve"> the “Vibration” pack includes</w:t>
      </w:r>
      <w:r w:rsidR="00324004">
        <w:rPr>
          <w:rFonts w:ascii="Calibri" w:hAnsi="Calibri" w:cs="Calibri"/>
          <w:sz w:val="22"/>
          <w:szCs w:val="22"/>
          <w:lang w:val="en-GB"/>
        </w:rPr>
        <w:t xml:space="preserve"> </w:t>
      </w:r>
      <w:r w:rsidR="00654B69">
        <w:rPr>
          <w:rFonts w:ascii="Calibri" w:hAnsi="Calibri" w:cs="Calibri"/>
          <w:sz w:val="22"/>
          <w:szCs w:val="22"/>
          <w:lang w:val="en-GB"/>
        </w:rPr>
        <w:t xml:space="preserve">either one or </w:t>
      </w:r>
      <w:r w:rsidR="00324004">
        <w:rPr>
          <w:rFonts w:ascii="Calibri" w:hAnsi="Calibri" w:cs="Calibri"/>
          <w:sz w:val="22"/>
          <w:szCs w:val="22"/>
          <w:lang w:val="en-GB"/>
        </w:rPr>
        <w:t>two IEPE acceleration sensors.</w:t>
      </w:r>
    </w:p>
    <w:p w14:paraId="063D455A" w14:textId="77777777" w:rsidR="00F06EA2" w:rsidRDefault="00F06EA2" w:rsidP="00C92FE8">
      <w:pPr>
        <w:spacing w:line="360" w:lineRule="auto"/>
        <w:rPr>
          <w:rFonts w:ascii="Calibri" w:hAnsi="Calibri" w:cs="Calibri"/>
          <w:sz w:val="22"/>
          <w:szCs w:val="22"/>
          <w:lang w:val="en-GB"/>
        </w:rPr>
      </w:pPr>
    </w:p>
    <w:p w14:paraId="779A51F4" w14:textId="77777777" w:rsidR="006201D9" w:rsidRDefault="00F06EA2" w:rsidP="00C92FE8">
      <w:pPr>
        <w:spacing w:line="360" w:lineRule="auto"/>
        <w:rPr>
          <w:rFonts w:ascii="Calibri" w:hAnsi="Calibri" w:cs="Calibri"/>
          <w:sz w:val="22"/>
          <w:szCs w:val="22"/>
          <w:lang w:val="en-GB"/>
        </w:rPr>
      </w:pPr>
      <w:r>
        <w:rPr>
          <w:rFonts w:ascii="Calibri" w:hAnsi="Calibri" w:cs="Calibri"/>
          <w:sz w:val="22"/>
          <w:szCs w:val="22"/>
          <w:lang w:val="en-GB"/>
        </w:rPr>
        <w:t>i</w:t>
      </w:r>
      <w:r w:rsidR="00324004">
        <w:rPr>
          <w:rFonts w:ascii="Calibri" w:hAnsi="Calibri" w:cs="Calibri"/>
          <w:sz w:val="22"/>
          <w:szCs w:val="22"/>
          <w:lang w:val="en-GB"/>
        </w:rPr>
        <w:t xml:space="preserve">mc WAVE </w:t>
      </w:r>
      <w:r w:rsidR="00654B69">
        <w:rPr>
          <w:rFonts w:ascii="Calibri" w:hAnsi="Calibri" w:cs="Calibri"/>
          <w:sz w:val="22"/>
          <w:szCs w:val="22"/>
          <w:lang w:val="en-GB"/>
        </w:rPr>
        <w:t>offers</w:t>
      </w:r>
      <w:r w:rsidR="00324004">
        <w:rPr>
          <w:rFonts w:ascii="Calibri" w:hAnsi="Calibri" w:cs="Calibri"/>
          <w:sz w:val="22"/>
          <w:szCs w:val="22"/>
          <w:lang w:val="en-GB"/>
        </w:rPr>
        <w:t xml:space="preserve"> numerous ready-to-run functions for evaluating noise levels and aggregate sound power levels, as well as </w:t>
      </w:r>
      <w:r>
        <w:rPr>
          <w:rFonts w:ascii="Calibri" w:hAnsi="Calibri" w:cs="Calibri"/>
          <w:sz w:val="22"/>
          <w:szCs w:val="22"/>
          <w:lang w:val="en-GB"/>
        </w:rPr>
        <w:t xml:space="preserve">functions </w:t>
      </w:r>
      <w:r w:rsidR="00324004">
        <w:rPr>
          <w:rFonts w:ascii="Calibri" w:hAnsi="Calibri" w:cs="Calibri"/>
          <w:sz w:val="22"/>
          <w:szCs w:val="22"/>
          <w:lang w:val="en-GB"/>
        </w:rPr>
        <w:t xml:space="preserve">for </w:t>
      </w:r>
      <w:r>
        <w:rPr>
          <w:rFonts w:ascii="Calibri" w:hAnsi="Calibri" w:cs="Calibri"/>
          <w:sz w:val="22"/>
          <w:szCs w:val="22"/>
          <w:lang w:val="en-GB"/>
        </w:rPr>
        <w:t xml:space="preserve">the </w:t>
      </w:r>
      <w:r w:rsidR="00324004">
        <w:rPr>
          <w:rFonts w:ascii="Calibri" w:hAnsi="Calibri" w:cs="Calibri"/>
          <w:sz w:val="22"/>
          <w:szCs w:val="22"/>
          <w:lang w:val="en-GB"/>
        </w:rPr>
        <w:t xml:space="preserve">vibration analysis of machines. This makes the imc </w:t>
      </w:r>
      <w:r w:rsidR="00654B69">
        <w:rPr>
          <w:rFonts w:ascii="Calibri" w:hAnsi="Calibri" w:cs="Calibri"/>
          <w:sz w:val="22"/>
          <w:szCs w:val="22"/>
          <w:lang w:val="en-GB"/>
        </w:rPr>
        <w:t xml:space="preserve">WAVE </w:t>
      </w:r>
      <w:r w:rsidR="00324004">
        <w:rPr>
          <w:rFonts w:ascii="Calibri" w:hAnsi="Calibri" w:cs="Calibri"/>
          <w:sz w:val="22"/>
          <w:szCs w:val="22"/>
          <w:lang w:val="en-GB"/>
        </w:rPr>
        <w:t>Starter Pack</w:t>
      </w:r>
      <w:r w:rsidR="00654B69">
        <w:rPr>
          <w:rFonts w:ascii="Calibri" w:hAnsi="Calibri" w:cs="Calibri"/>
          <w:sz w:val="22"/>
          <w:szCs w:val="22"/>
          <w:lang w:val="en-GB"/>
        </w:rPr>
        <w:t>s</w:t>
      </w:r>
      <w:r w:rsidR="00655FC4">
        <w:rPr>
          <w:rFonts w:ascii="Calibri" w:hAnsi="Calibri" w:cs="Calibri"/>
          <w:sz w:val="22"/>
          <w:szCs w:val="22"/>
          <w:lang w:val="en-GB"/>
        </w:rPr>
        <w:t xml:space="preserve"> an ideal solution for the acquisition and analysis of single or dual channel applications. For </w:t>
      </w:r>
      <w:r>
        <w:rPr>
          <w:rFonts w:ascii="Calibri" w:hAnsi="Calibri" w:cs="Calibri"/>
          <w:sz w:val="22"/>
          <w:szCs w:val="22"/>
          <w:lang w:val="en-GB"/>
        </w:rPr>
        <w:t>multichannel measurement</w:t>
      </w:r>
      <w:r w:rsidR="00655FC4">
        <w:rPr>
          <w:rFonts w:ascii="Calibri" w:hAnsi="Calibri" w:cs="Calibri"/>
          <w:sz w:val="22"/>
          <w:szCs w:val="22"/>
          <w:lang w:val="en-GB"/>
        </w:rPr>
        <w:t>, imc WAVE can be connected to imc measurement systems.</w:t>
      </w:r>
      <w:r w:rsidR="00324004">
        <w:rPr>
          <w:rFonts w:ascii="Calibri" w:hAnsi="Calibri" w:cs="Calibri"/>
          <w:sz w:val="22"/>
          <w:szCs w:val="22"/>
          <w:lang w:val="en-GB"/>
        </w:rPr>
        <w:t xml:space="preserve">  </w:t>
      </w:r>
    </w:p>
    <w:p w14:paraId="7646E9AF" w14:textId="77777777" w:rsidR="006201D9" w:rsidRPr="006201D9" w:rsidRDefault="006201D9" w:rsidP="00C92FE8">
      <w:pPr>
        <w:spacing w:line="360" w:lineRule="auto"/>
        <w:rPr>
          <w:rFonts w:ascii="Calibri" w:hAnsi="Calibri" w:cs="Calibri"/>
          <w:sz w:val="22"/>
          <w:szCs w:val="22"/>
          <w:lang w:val="en-GB"/>
        </w:rPr>
      </w:pPr>
    </w:p>
    <w:p w14:paraId="197FDC15" w14:textId="73654B05" w:rsidR="003825F5" w:rsidRDefault="00655FC4" w:rsidP="00295FFE">
      <w:pPr>
        <w:autoSpaceDE w:val="0"/>
        <w:autoSpaceDN w:val="0"/>
        <w:adjustRightInd w:val="0"/>
        <w:spacing w:line="360" w:lineRule="auto"/>
        <w:rPr>
          <w:rFonts w:ascii="Calibri" w:hAnsi="Calibri" w:cs="Calibri"/>
          <w:sz w:val="22"/>
          <w:szCs w:val="22"/>
          <w:lang w:val="en-GB"/>
        </w:rPr>
      </w:pPr>
      <w:r w:rsidRPr="00655FC4">
        <w:rPr>
          <w:rFonts w:ascii="Calibri" w:hAnsi="Calibri" w:cs="Calibri"/>
          <w:sz w:val="22"/>
          <w:szCs w:val="22"/>
          <w:lang w:val="en-GB"/>
        </w:rPr>
        <w:t xml:space="preserve">The comprehensive functions of imc WAVE – the </w:t>
      </w:r>
      <w:r>
        <w:rPr>
          <w:rFonts w:ascii="Calibri" w:hAnsi="Calibri" w:cs="Calibri"/>
          <w:sz w:val="22"/>
          <w:szCs w:val="22"/>
          <w:lang w:val="en-GB"/>
        </w:rPr>
        <w:t>“</w:t>
      </w:r>
      <w:r w:rsidRPr="00655FC4">
        <w:rPr>
          <w:rFonts w:ascii="Calibri" w:hAnsi="Calibri" w:cs="Calibri"/>
          <w:sz w:val="22"/>
          <w:szCs w:val="22"/>
          <w:lang w:val="en-GB"/>
        </w:rPr>
        <w:t>work station for</w:t>
      </w:r>
      <w:r>
        <w:rPr>
          <w:rFonts w:ascii="Calibri" w:hAnsi="Calibri" w:cs="Calibri"/>
          <w:sz w:val="22"/>
          <w:szCs w:val="22"/>
          <w:lang w:val="en-GB"/>
        </w:rPr>
        <w:t xml:space="preserve"> acoustic</w:t>
      </w:r>
      <w:r w:rsidRPr="00655FC4">
        <w:rPr>
          <w:rFonts w:ascii="Calibri" w:hAnsi="Calibri" w:cs="Calibri"/>
          <w:sz w:val="22"/>
          <w:szCs w:val="22"/>
          <w:lang w:val="en-GB"/>
        </w:rPr>
        <w:t xml:space="preserve"> and vibration</w:t>
      </w:r>
      <w:r>
        <w:rPr>
          <w:rFonts w:ascii="Calibri" w:hAnsi="Calibri" w:cs="Calibri"/>
          <w:sz w:val="22"/>
          <w:szCs w:val="22"/>
          <w:lang w:val="en-GB"/>
        </w:rPr>
        <w:t xml:space="preserve"> engineering” – </w:t>
      </w:r>
      <w:r w:rsidR="00BE6BED">
        <w:rPr>
          <w:rFonts w:ascii="Calibri" w:hAnsi="Calibri" w:cs="Calibri"/>
          <w:sz w:val="22"/>
          <w:szCs w:val="22"/>
          <w:lang w:val="en-GB"/>
        </w:rPr>
        <w:t>are</w:t>
      </w:r>
      <w:r>
        <w:rPr>
          <w:rFonts w:ascii="Calibri" w:hAnsi="Calibri" w:cs="Calibri"/>
          <w:sz w:val="22"/>
          <w:szCs w:val="22"/>
          <w:lang w:val="en-GB"/>
        </w:rPr>
        <w:t xml:space="preserve"> suitable for measurement according to </w:t>
      </w:r>
      <w:r w:rsidR="00BE6BED">
        <w:rPr>
          <w:rFonts w:ascii="Calibri" w:hAnsi="Calibri" w:cs="Calibri"/>
          <w:sz w:val="22"/>
          <w:szCs w:val="22"/>
          <w:lang w:val="en-GB"/>
        </w:rPr>
        <w:t xml:space="preserve">industry </w:t>
      </w:r>
      <w:r>
        <w:rPr>
          <w:rFonts w:ascii="Calibri" w:hAnsi="Calibri" w:cs="Calibri"/>
          <w:sz w:val="22"/>
          <w:szCs w:val="22"/>
          <w:lang w:val="en-GB"/>
        </w:rPr>
        <w:t xml:space="preserve">norms as well as for analyses in the development environment. When used in conjunction </w:t>
      </w:r>
      <w:r w:rsidR="000E1BC2">
        <w:rPr>
          <w:rFonts w:ascii="Calibri" w:hAnsi="Calibri" w:cs="Calibri"/>
          <w:sz w:val="22"/>
          <w:szCs w:val="22"/>
          <w:lang w:val="en-GB"/>
        </w:rPr>
        <w:t xml:space="preserve">with </w:t>
      </w:r>
      <w:r>
        <w:rPr>
          <w:rFonts w:ascii="Calibri" w:hAnsi="Calibri" w:cs="Calibri"/>
          <w:sz w:val="22"/>
          <w:szCs w:val="22"/>
          <w:lang w:val="en-GB"/>
        </w:rPr>
        <w:t>imc measurement systems, imc WAVE allows an integral approach to data processing. Through the acquisition and</w:t>
      </w:r>
      <w:r w:rsidR="00E973E4">
        <w:rPr>
          <w:rFonts w:ascii="Calibri" w:hAnsi="Calibri" w:cs="Calibri"/>
          <w:sz w:val="22"/>
          <w:szCs w:val="22"/>
          <w:lang w:val="en-GB"/>
        </w:rPr>
        <w:t xml:space="preserve"> evalu</w:t>
      </w:r>
      <w:r>
        <w:rPr>
          <w:rFonts w:ascii="Calibri" w:hAnsi="Calibri" w:cs="Calibri"/>
          <w:sz w:val="22"/>
          <w:szCs w:val="22"/>
          <w:lang w:val="en-GB"/>
        </w:rPr>
        <w:t xml:space="preserve">ation of correlated measurement quantities, </w:t>
      </w:r>
      <w:r w:rsidR="00E973E4">
        <w:rPr>
          <w:rFonts w:ascii="Calibri" w:hAnsi="Calibri" w:cs="Calibri"/>
          <w:sz w:val="22"/>
          <w:szCs w:val="22"/>
          <w:lang w:val="en-GB"/>
        </w:rPr>
        <w:t xml:space="preserve">it is possible to </w:t>
      </w:r>
      <w:r w:rsidR="006F3B80">
        <w:rPr>
          <w:rFonts w:ascii="Calibri" w:hAnsi="Calibri" w:cs="Calibri"/>
          <w:sz w:val="22"/>
          <w:szCs w:val="22"/>
          <w:lang w:val="en-GB"/>
        </w:rPr>
        <w:t>determine</w:t>
      </w:r>
      <w:r w:rsidR="00E973E4">
        <w:rPr>
          <w:rFonts w:ascii="Calibri" w:hAnsi="Calibri" w:cs="Calibri"/>
          <w:sz w:val="22"/>
          <w:szCs w:val="22"/>
          <w:lang w:val="en-GB"/>
        </w:rPr>
        <w:t xml:space="preserve"> </w:t>
      </w:r>
      <w:r>
        <w:rPr>
          <w:rFonts w:ascii="Calibri" w:hAnsi="Calibri" w:cs="Calibri"/>
          <w:sz w:val="22"/>
          <w:szCs w:val="22"/>
          <w:lang w:val="en-GB"/>
        </w:rPr>
        <w:t>the causes and dependencies</w:t>
      </w:r>
      <w:r w:rsidR="00E973E4">
        <w:rPr>
          <w:rFonts w:ascii="Calibri" w:hAnsi="Calibri" w:cs="Calibri"/>
          <w:sz w:val="22"/>
          <w:szCs w:val="22"/>
          <w:lang w:val="en-GB"/>
        </w:rPr>
        <w:t xml:space="preserve"> of acoustic parameters for operating conditions. As well as noise and vibration data, imc WAVE is capable of </w:t>
      </w:r>
      <w:r w:rsidR="00E973E4" w:rsidRPr="000E1BC2">
        <w:rPr>
          <w:rFonts w:ascii="Calibri" w:hAnsi="Calibri" w:cs="Calibri"/>
          <w:sz w:val="22"/>
          <w:szCs w:val="22"/>
          <w:lang w:val="en-GB"/>
        </w:rPr>
        <w:t>acquiring</w:t>
      </w:r>
      <w:r w:rsidR="000E1BC2">
        <w:rPr>
          <w:rFonts w:ascii="Calibri" w:hAnsi="Calibri" w:cs="Calibri"/>
          <w:sz w:val="22"/>
          <w:szCs w:val="22"/>
          <w:lang w:val="en-GB"/>
        </w:rPr>
        <w:t xml:space="preserve"> </w:t>
      </w:r>
      <w:r w:rsidR="006F3B80">
        <w:rPr>
          <w:rFonts w:ascii="Calibri" w:hAnsi="Calibri" w:cs="Calibri"/>
          <w:sz w:val="22"/>
          <w:szCs w:val="22"/>
          <w:lang w:val="en-GB"/>
        </w:rPr>
        <w:t>data relating to</w:t>
      </w:r>
      <w:r w:rsidR="00E973E4" w:rsidRPr="000E1BC2">
        <w:rPr>
          <w:rFonts w:ascii="Calibri" w:hAnsi="Calibri" w:cs="Calibri"/>
          <w:sz w:val="22"/>
          <w:szCs w:val="22"/>
          <w:lang w:val="en-GB"/>
        </w:rPr>
        <w:t xml:space="preserve"> </w:t>
      </w:r>
      <w:r w:rsidR="00E973E4">
        <w:rPr>
          <w:rFonts w:ascii="Calibri" w:hAnsi="Calibri" w:cs="Calibri"/>
          <w:sz w:val="22"/>
          <w:szCs w:val="22"/>
          <w:lang w:val="en-GB"/>
        </w:rPr>
        <w:t xml:space="preserve">temperature, measurement with strain gauges and GPS, and </w:t>
      </w:r>
      <w:r w:rsidR="006F3B80">
        <w:rPr>
          <w:rFonts w:ascii="Calibri" w:hAnsi="Calibri" w:cs="Calibri"/>
          <w:sz w:val="22"/>
          <w:szCs w:val="22"/>
          <w:lang w:val="en-GB"/>
        </w:rPr>
        <w:t xml:space="preserve">of </w:t>
      </w:r>
      <w:r w:rsidR="00E973E4">
        <w:rPr>
          <w:rFonts w:ascii="Calibri" w:hAnsi="Calibri" w:cs="Calibri"/>
          <w:sz w:val="22"/>
          <w:szCs w:val="22"/>
          <w:lang w:val="en-GB"/>
        </w:rPr>
        <w:t xml:space="preserve">directly </w:t>
      </w:r>
      <w:r w:rsidR="00BE6BED">
        <w:rPr>
          <w:rFonts w:ascii="Calibri" w:hAnsi="Calibri" w:cs="Calibri"/>
          <w:sz w:val="22"/>
          <w:szCs w:val="22"/>
          <w:lang w:val="en-GB"/>
        </w:rPr>
        <w:t>integrating</w:t>
      </w:r>
      <w:r w:rsidR="00E973E4">
        <w:rPr>
          <w:rFonts w:ascii="Calibri" w:hAnsi="Calibri" w:cs="Calibri"/>
          <w:sz w:val="22"/>
          <w:szCs w:val="22"/>
          <w:lang w:val="en-GB"/>
        </w:rPr>
        <w:t xml:space="preserve"> information from vehicle and machine buses such as CAN, CAN FD, </w:t>
      </w:r>
      <w:proofErr w:type="spellStart"/>
      <w:r w:rsidR="00E973E4" w:rsidRPr="00E973E4">
        <w:rPr>
          <w:rFonts w:ascii="Calibri" w:hAnsi="Calibri" w:cs="Calibri"/>
          <w:sz w:val="22"/>
          <w:szCs w:val="22"/>
          <w:lang w:val="en-GB"/>
        </w:rPr>
        <w:t>XCPoE</w:t>
      </w:r>
      <w:proofErr w:type="spellEnd"/>
      <w:r w:rsidR="00E973E4">
        <w:rPr>
          <w:rFonts w:ascii="Calibri" w:hAnsi="Calibri" w:cs="Calibri"/>
          <w:sz w:val="22"/>
          <w:szCs w:val="22"/>
          <w:lang w:val="en-GB"/>
        </w:rPr>
        <w:t xml:space="preserve">, and more. </w:t>
      </w:r>
      <w:r w:rsidR="006F3B80">
        <w:rPr>
          <w:rFonts w:ascii="Calibri" w:hAnsi="Calibri" w:cs="Calibri"/>
          <w:sz w:val="22"/>
          <w:szCs w:val="22"/>
          <w:lang w:val="en-GB"/>
        </w:rPr>
        <w:t xml:space="preserve">Furthermore, </w:t>
      </w:r>
      <w:r w:rsidR="00E973E4">
        <w:rPr>
          <w:rFonts w:ascii="Calibri" w:hAnsi="Calibri" w:cs="Calibri"/>
          <w:sz w:val="22"/>
          <w:szCs w:val="22"/>
          <w:lang w:val="en-GB"/>
        </w:rPr>
        <w:t xml:space="preserve">imc WAVE can be extended with imc FAMOS so that </w:t>
      </w:r>
      <w:r w:rsidR="00224E1F">
        <w:rPr>
          <w:rFonts w:ascii="Calibri" w:hAnsi="Calibri" w:cs="Calibri"/>
          <w:sz w:val="22"/>
          <w:szCs w:val="22"/>
          <w:lang w:val="en-GB"/>
        </w:rPr>
        <w:t xml:space="preserve">users can </w:t>
      </w:r>
      <w:r w:rsidR="00BE6BED">
        <w:rPr>
          <w:rFonts w:ascii="Calibri" w:hAnsi="Calibri" w:cs="Calibri"/>
          <w:sz w:val="22"/>
          <w:szCs w:val="22"/>
          <w:lang w:val="en-GB"/>
        </w:rPr>
        <w:t>conduct and prepare</w:t>
      </w:r>
      <w:r w:rsidR="00224E1F">
        <w:rPr>
          <w:rFonts w:ascii="Calibri" w:hAnsi="Calibri" w:cs="Calibri"/>
          <w:sz w:val="22"/>
          <w:szCs w:val="22"/>
          <w:lang w:val="en-GB"/>
        </w:rPr>
        <w:t xml:space="preserve"> their own analyses, evaluations and reports.</w:t>
      </w:r>
    </w:p>
    <w:p w14:paraId="0FFBEB9E" w14:textId="771F7D92" w:rsidR="00424115" w:rsidRDefault="00424115" w:rsidP="00295FFE">
      <w:pPr>
        <w:autoSpaceDE w:val="0"/>
        <w:autoSpaceDN w:val="0"/>
        <w:adjustRightInd w:val="0"/>
        <w:spacing w:line="360" w:lineRule="auto"/>
        <w:rPr>
          <w:rFonts w:ascii="Calibri" w:hAnsi="Calibri" w:cs="Calibri"/>
          <w:sz w:val="22"/>
          <w:szCs w:val="22"/>
          <w:lang w:val="en-GB"/>
        </w:rPr>
      </w:pPr>
      <w:r>
        <w:rPr>
          <w:rFonts w:ascii="Calibri" w:hAnsi="Calibri" w:cs="Calibri"/>
          <w:sz w:val="22"/>
          <w:szCs w:val="22"/>
          <w:lang w:val="en-GB"/>
        </w:rPr>
        <w:t xml:space="preserve">All information about the imc WAVE </w:t>
      </w:r>
      <w:proofErr w:type="spellStart"/>
      <w:r>
        <w:rPr>
          <w:rFonts w:ascii="Calibri" w:hAnsi="Calibri" w:cs="Calibri"/>
          <w:sz w:val="22"/>
          <w:szCs w:val="22"/>
          <w:lang w:val="en-GB"/>
        </w:rPr>
        <w:t>Starterkit</w:t>
      </w:r>
      <w:proofErr w:type="spellEnd"/>
      <w:r>
        <w:rPr>
          <w:rFonts w:ascii="Calibri" w:hAnsi="Calibri" w:cs="Calibri"/>
          <w:sz w:val="22"/>
          <w:szCs w:val="22"/>
          <w:lang w:val="en-GB"/>
        </w:rPr>
        <w:t xml:space="preserve"> as well as demo experiments are available via </w:t>
      </w:r>
      <w:hyperlink r:id="rId9" w:history="1">
        <w:r w:rsidRPr="007C5BE3">
          <w:rPr>
            <w:rStyle w:val="Hyperlink"/>
            <w:rFonts w:ascii="Calibri" w:hAnsi="Calibri" w:cs="Calibri"/>
            <w:sz w:val="22"/>
            <w:szCs w:val="22"/>
            <w:lang w:val="en-GB"/>
          </w:rPr>
          <w:t>https://www.imc-tm.com/products/measurement-software/imc-wave-nvh-analysis/</w:t>
        </w:r>
        <w:r w:rsidRPr="007C5BE3">
          <w:rPr>
            <w:rStyle w:val="Hyperlink"/>
            <w:rFonts w:ascii="Calibri" w:hAnsi="Calibri" w:cs="Calibri"/>
            <w:sz w:val="22"/>
            <w:szCs w:val="22"/>
            <w:lang w:val="en-GB"/>
          </w:rPr>
          <w:t>starterkit/</w:t>
        </w:r>
      </w:hyperlink>
      <w:r>
        <w:rPr>
          <w:rFonts w:ascii="Calibri" w:hAnsi="Calibri" w:cs="Calibri"/>
          <w:sz w:val="22"/>
          <w:szCs w:val="22"/>
          <w:lang w:val="en-GB"/>
        </w:rPr>
        <w:t>.</w:t>
      </w:r>
    </w:p>
    <w:p w14:paraId="4949B565" w14:textId="77777777" w:rsidR="00424115" w:rsidRPr="00224E1F" w:rsidRDefault="00424115" w:rsidP="00295FFE">
      <w:pPr>
        <w:autoSpaceDE w:val="0"/>
        <w:autoSpaceDN w:val="0"/>
        <w:adjustRightInd w:val="0"/>
        <w:spacing w:line="360" w:lineRule="auto"/>
        <w:rPr>
          <w:rFonts w:ascii="Calibri" w:hAnsi="Calibri" w:cs="Calibri"/>
          <w:sz w:val="22"/>
          <w:szCs w:val="22"/>
          <w:lang w:val="en-GB"/>
        </w:rPr>
      </w:pPr>
    </w:p>
    <w:p w14:paraId="592ACEB2" w14:textId="77777777" w:rsidR="002D4A9A" w:rsidRPr="00224E1F" w:rsidRDefault="002D4A9A">
      <w:pPr>
        <w:rPr>
          <w:rFonts w:ascii="Calibri" w:hAnsi="Calibri" w:cs="Interstate-Regular"/>
          <w:sz w:val="22"/>
          <w:szCs w:val="22"/>
          <w:lang w:val="en-GB" w:eastAsia="en-US"/>
        </w:rPr>
      </w:pPr>
      <w:r w:rsidRPr="00224E1F">
        <w:rPr>
          <w:rFonts w:ascii="Calibri" w:hAnsi="Calibri" w:cs="Interstate-Regular"/>
          <w:sz w:val="22"/>
          <w:szCs w:val="22"/>
          <w:lang w:val="en-GB" w:eastAsia="en-US"/>
        </w:rPr>
        <w:br w:type="page"/>
      </w:r>
    </w:p>
    <w:p w14:paraId="3360D72A" w14:textId="77777777" w:rsidR="00C947D0" w:rsidRPr="00F444C5" w:rsidRDefault="00C947D0" w:rsidP="00C947D0">
      <w:pPr>
        <w:spacing w:line="360" w:lineRule="atLeast"/>
        <w:jc w:val="both"/>
        <w:rPr>
          <w:rFonts w:ascii="Calibri" w:hAnsi="Calibri" w:cs="Calibri"/>
          <w:sz w:val="20"/>
          <w:lang w:val="en-US"/>
        </w:rPr>
      </w:pPr>
      <w:bookmarkStart w:id="0" w:name="_Hlk2591835"/>
      <w:r w:rsidRPr="00F444C5">
        <w:rPr>
          <w:rFonts w:ascii="Calibri" w:hAnsi="Calibri" w:cs="Calibri"/>
          <w:b/>
          <w:color w:val="004687"/>
          <w:szCs w:val="24"/>
          <w:lang w:val="en-US"/>
        </w:rPr>
        <w:lastRenderedPageBreak/>
        <w:t>imc Test &amp; Measurement GmbH</w:t>
      </w:r>
    </w:p>
    <w:bookmarkEnd w:id="0"/>
    <w:p w14:paraId="252B2DF7"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imc Test &amp; Measurement GmbH is a manufacturer and solution provider of productive test and measurement systems. Together with its customers from the fields of automotive engineering, mechanical engineering, railway, aviation and energy, imc implements metrological solutions for R&amp;D, service and manufacturing. Every day customers use imc measurement devices, software solutions and test benches to validate prototypes, optimize products, monitor processes and gain knowledge from measurement data. The performance promise “productive testing” is consistently pursued by imc. The company offers its customers top technological performance along the entire measurement chain.</w:t>
      </w:r>
    </w:p>
    <w:p w14:paraId="048F300E" w14:textId="77777777" w:rsidR="00C947D0" w:rsidRPr="00F444C5" w:rsidRDefault="00C947D0" w:rsidP="00C947D0">
      <w:pPr>
        <w:spacing w:line="360" w:lineRule="atLeast"/>
        <w:ind w:right="-136"/>
        <w:rPr>
          <w:rFonts w:ascii="Calibri" w:hAnsi="Calibri" w:cs="Calibri"/>
          <w:sz w:val="20"/>
          <w:lang w:val="en-US"/>
        </w:rPr>
      </w:pPr>
    </w:p>
    <w:p w14:paraId="04333BF7"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 xml:space="preserve">The core of the product portfolio consists of </w:t>
      </w:r>
      <w:proofErr w:type="spellStart"/>
      <w:r w:rsidRPr="00F444C5">
        <w:rPr>
          <w:rFonts w:ascii="Calibri" w:hAnsi="Calibri" w:cs="Calibri"/>
          <w:sz w:val="20"/>
          <w:lang w:val="en-US"/>
        </w:rPr>
        <w:t>imc's</w:t>
      </w:r>
      <w:proofErr w:type="spellEnd"/>
      <w:r w:rsidRPr="00F444C5">
        <w:rPr>
          <w:rFonts w:ascii="Calibri" w:hAnsi="Calibri" w:cs="Calibri"/>
          <w:sz w:val="20"/>
          <w:lang w:val="en-US"/>
        </w:rPr>
        <w:t xml:space="preserve"> modular measurement, control and automation systems, which are supplemented by custom-fit sensor and telemetry systems for customer applications. Using the imc software platform, users can quickly and easily implement comprehensive test and measurement processes, perform real-time analyses and automate test benches. With powerful software tools for the analysis and management of test and measurement data, as well as cloud services, imc sets trends in future technologies, such as smart data analysis, and brings measurement technology solutions to industry 4.0 and the Internet of Things (IoT).</w:t>
      </w:r>
    </w:p>
    <w:p w14:paraId="3C903305" w14:textId="77777777" w:rsidR="00C947D0" w:rsidRPr="00F444C5" w:rsidRDefault="00C947D0" w:rsidP="00C947D0">
      <w:pPr>
        <w:spacing w:line="360" w:lineRule="atLeast"/>
        <w:ind w:right="-136"/>
        <w:rPr>
          <w:rFonts w:ascii="Calibri" w:hAnsi="Calibri" w:cs="Calibri"/>
          <w:sz w:val="20"/>
          <w:lang w:val="en-US"/>
        </w:rPr>
      </w:pPr>
    </w:p>
    <w:p w14:paraId="03021AD1"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imc has particular expertise in the design and production of turnkey electric motor test benches. Equipped with state-of-the-art test procedures, such as load-free acquisition of motor parameters and automated test sequences, they accelerate customer testing. imc test benches work reliably worldwide, both in R&amp;D and in production environments.</w:t>
      </w:r>
    </w:p>
    <w:p w14:paraId="02CB68CB" w14:textId="77777777" w:rsidR="00C947D0" w:rsidRPr="00F444C5" w:rsidRDefault="00C947D0" w:rsidP="00C947D0">
      <w:pPr>
        <w:spacing w:line="360" w:lineRule="atLeast"/>
        <w:ind w:right="-136"/>
        <w:rPr>
          <w:rFonts w:ascii="Calibri" w:hAnsi="Calibri" w:cs="Calibri"/>
          <w:sz w:val="20"/>
          <w:lang w:val="en-US"/>
        </w:rPr>
      </w:pPr>
    </w:p>
    <w:p w14:paraId="507FF54F"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As a solution provider, imc offers its customers an attractive range of services. These include project consulting, contract measurements, data evaluation, outsourcing of specialists, customer-specific software development and system integration.</w:t>
      </w:r>
    </w:p>
    <w:p w14:paraId="57F2C610" w14:textId="77777777" w:rsidR="00C947D0" w:rsidRPr="00F444C5" w:rsidRDefault="00C947D0" w:rsidP="00C947D0">
      <w:pPr>
        <w:spacing w:line="360" w:lineRule="atLeast"/>
        <w:ind w:right="-136"/>
        <w:rPr>
          <w:rFonts w:ascii="Calibri" w:hAnsi="Calibri" w:cs="Calibri"/>
          <w:sz w:val="20"/>
          <w:lang w:val="en-US"/>
        </w:rPr>
      </w:pPr>
    </w:p>
    <w:p w14:paraId="17A53B5E"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imc customers benefit both nationally and internationally from a strong expertise and sales network that implements test and measurement solutions locally in more than 25 countries.</w:t>
      </w:r>
    </w:p>
    <w:p w14:paraId="208749DE" w14:textId="5E9A7AB1" w:rsidR="0043203A" w:rsidRPr="00C947D0"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 xml:space="preserve">Founded in 1988 in Berlin, the company employs around 250 people at three locations in Germany. Together with other companies, imc forms the "imc group". These include the international headquarters in France, Switzerland, the Netherlands, the USA and China, as well as the German sensor and telemetry specialist CAEMAX </w:t>
      </w:r>
      <w:proofErr w:type="spellStart"/>
      <w:r w:rsidRPr="00F444C5">
        <w:rPr>
          <w:rFonts w:ascii="Calibri" w:hAnsi="Calibri" w:cs="Calibri"/>
          <w:sz w:val="20"/>
          <w:lang w:val="en-US"/>
        </w:rPr>
        <w:t>Technologie</w:t>
      </w:r>
      <w:proofErr w:type="spellEnd"/>
      <w:r w:rsidRPr="00F444C5">
        <w:rPr>
          <w:rFonts w:ascii="Calibri" w:hAnsi="Calibri" w:cs="Calibri"/>
          <w:sz w:val="20"/>
          <w:lang w:val="en-US"/>
        </w:rPr>
        <w:t xml:space="preserve"> GmbH. A strategic partnership also connects imc with the telemetry specialist KMT Krauss </w:t>
      </w:r>
      <w:proofErr w:type="spellStart"/>
      <w:r w:rsidRPr="00F444C5">
        <w:rPr>
          <w:rFonts w:ascii="Calibri" w:hAnsi="Calibri" w:cs="Calibri"/>
          <w:sz w:val="20"/>
          <w:lang w:val="en-US"/>
        </w:rPr>
        <w:t>Messtechnik</w:t>
      </w:r>
      <w:proofErr w:type="spellEnd"/>
      <w:r w:rsidRPr="00F444C5">
        <w:rPr>
          <w:rFonts w:ascii="Calibri" w:hAnsi="Calibri" w:cs="Calibri"/>
          <w:sz w:val="20"/>
          <w:lang w:val="en-US"/>
        </w:rPr>
        <w:t xml:space="preserve"> GmbH.</w:t>
      </w:r>
    </w:p>
    <w:sectPr w:rsidR="0043203A" w:rsidRPr="00C947D0" w:rsidSect="005D669D">
      <w:headerReference w:type="even" r:id="rId10"/>
      <w:headerReference w:type="default" r:id="rId11"/>
      <w:footerReference w:type="even" r:id="rId12"/>
      <w:footerReference w:type="default" r:id="rId13"/>
      <w:headerReference w:type="first" r:id="rId14"/>
      <w:footerReference w:type="first" r:id="rId15"/>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CEAA66" w14:textId="77777777" w:rsidR="009E4CCD" w:rsidRDefault="009E4CCD" w:rsidP="00491F13">
      <w:r>
        <w:separator/>
      </w:r>
    </w:p>
  </w:endnote>
  <w:endnote w:type="continuationSeparator" w:id="0">
    <w:p w14:paraId="7F65594F" w14:textId="77777777" w:rsidR="009E4CCD" w:rsidRDefault="009E4CCD"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1DD75B" w14:textId="77777777" w:rsidR="00C947D0" w:rsidRDefault="00C947D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3B3CE3" w14:textId="04F1B542" w:rsidR="0041350B" w:rsidRDefault="00C947D0">
    <w:r>
      <w:rPr>
        <w:noProof/>
      </w:rPr>
      <mc:AlternateContent>
        <mc:Choice Requires="wps">
          <w:drawing>
            <wp:anchor distT="4294967294" distB="4294967294" distL="114300" distR="114300" simplePos="0" relativeHeight="251658752" behindDoc="0" locked="0" layoutInCell="1" allowOverlap="1" wp14:anchorId="2140568C" wp14:editId="12954E83">
              <wp:simplePos x="0" y="0"/>
              <wp:positionH relativeFrom="column">
                <wp:posOffset>7620</wp:posOffset>
              </wp:positionH>
              <wp:positionV relativeFrom="paragraph">
                <wp:posOffset>79374</wp:posOffset>
              </wp:positionV>
              <wp:extent cx="5760085" cy="0"/>
              <wp:effectExtent l="0" t="0" r="0" b="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354D88" id="Gerade Verbindung 13" o:spid="_x0000_s1026" style="position:absolute;flip:x;z-index:2516587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" strokecolor="#004687" strokeweight=".5pt">
              <v:stroke joinstyle="miter"/>
              <o:lock v:ext="edit" shapetype="f"/>
            </v:line>
          </w:pict>
        </mc:Fallback>
      </mc:AlternateContent>
    </w:r>
  </w:p>
  <w:tbl>
    <w:tblPr>
      <w:tblW w:w="9180" w:type="dxa"/>
      <w:tblLook w:val="04A0" w:firstRow="1" w:lastRow="0" w:firstColumn="1" w:lastColumn="0" w:noHBand="0" w:noVBand="1"/>
    </w:tblPr>
    <w:tblGrid>
      <w:gridCol w:w="3096"/>
      <w:gridCol w:w="3096"/>
      <w:gridCol w:w="2988"/>
    </w:tblGrid>
    <w:tr w:rsidR="0041350B" w14:paraId="4D382290" w14:textId="77777777" w:rsidTr="005C279A">
      <w:tc>
        <w:tcPr>
          <w:tcW w:w="3096" w:type="dxa"/>
        </w:tcPr>
        <w:p w14:paraId="599BD5E9" w14:textId="77777777" w:rsidR="0041350B" w:rsidRPr="005C279A" w:rsidRDefault="0041350B" w:rsidP="00BC580C">
          <w:pPr>
            <w:rPr>
              <w:rFonts w:ascii="Calibri" w:hAnsi="Calibri" w:cs="Calibri"/>
              <w:b/>
              <w:sz w:val="16"/>
              <w:szCs w:val="12"/>
              <w:lang w:val="en-US"/>
            </w:rPr>
          </w:pPr>
          <w:r w:rsidRPr="005C279A">
            <w:rPr>
              <w:rFonts w:ascii="Calibri" w:hAnsi="Calibri" w:cs="Calibri"/>
              <w:b/>
              <w:sz w:val="16"/>
              <w:szCs w:val="12"/>
              <w:lang w:val="en-US"/>
            </w:rPr>
            <w:t>imc Test &amp; Measurement GmbH</w:t>
          </w:r>
        </w:p>
        <w:p w14:paraId="4A6A38D1" w14:textId="77777777" w:rsidR="0041350B" w:rsidRPr="005C279A" w:rsidRDefault="0041350B" w:rsidP="00BC580C">
          <w:pPr>
            <w:rPr>
              <w:rFonts w:ascii="Calibri" w:hAnsi="Calibri" w:cs="Calibri"/>
              <w:sz w:val="16"/>
              <w:szCs w:val="12"/>
              <w:lang w:val="en-US"/>
            </w:rPr>
          </w:pPr>
          <w:proofErr w:type="spellStart"/>
          <w:r w:rsidRPr="005C279A">
            <w:rPr>
              <w:rFonts w:ascii="Calibri" w:hAnsi="Calibri" w:cs="Calibri"/>
              <w:sz w:val="16"/>
              <w:szCs w:val="12"/>
              <w:lang w:val="en-US"/>
            </w:rPr>
            <w:t>Voltastrasse</w:t>
          </w:r>
          <w:proofErr w:type="spellEnd"/>
          <w:r w:rsidRPr="005C279A">
            <w:rPr>
              <w:rFonts w:ascii="Calibri" w:hAnsi="Calibri" w:cs="Calibri"/>
              <w:sz w:val="16"/>
              <w:szCs w:val="12"/>
              <w:lang w:val="en-US"/>
            </w:rPr>
            <w:t xml:space="preserve"> 5</w:t>
          </w:r>
        </w:p>
        <w:p w14:paraId="6812765A"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D-13355 Berlin</w:t>
          </w:r>
        </w:p>
        <w:p w14:paraId="27533F07"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Telefon: +49 (0)30 – 46 70 90 – 0</w:t>
          </w:r>
        </w:p>
        <w:p w14:paraId="3FA5AB56"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Fax: +49 (0)30 – 4 63 15 76</w:t>
          </w:r>
        </w:p>
        <w:p w14:paraId="51AADA22"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 xml:space="preserve">E-Mail </w:t>
          </w:r>
          <w:hyperlink r:id="rId1" w:history="1">
            <w:r w:rsidRPr="005C279A">
              <w:rPr>
                <w:rStyle w:val="Hyperlink"/>
                <w:rFonts w:ascii="Calibri" w:hAnsi="Calibri" w:cs="Calibri"/>
                <w:sz w:val="16"/>
                <w:szCs w:val="12"/>
              </w:rPr>
              <w:t>hotline@imc-tm.de</w:t>
            </w:r>
          </w:hyperlink>
        </w:p>
        <w:p w14:paraId="227F26AA" w14:textId="77777777" w:rsidR="0041350B" w:rsidRPr="005C279A" w:rsidRDefault="0041350B" w:rsidP="00BC580C">
          <w:pPr>
            <w:rPr>
              <w:rFonts w:ascii="Calibri" w:hAnsi="Calibri" w:cs="Calibri"/>
              <w:sz w:val="18"/>
              <w:szCs w:val="12"/>
            </w:rPr>
          </w:pPr>
          <w:r w:rsidRPr="005C279A">
            <w:rPr>
              <w:rFonts w:ascii="Calibri" w:hAnsi="Calibri" w:cs="Calibri"/>
              <w:sz w:val="16"/>
              <w:szCs w:val="12"/>
            </w:rPr>
            <w:t xml:space="preserve">Internet </w:t>
          </w:r>
          <w:hyperlink r:id="rId2" w:history="1">
            <w:r w:rsidRPr="005C279A">
              <w:rPr>
                <w:rStyle w:val="Hyperlink"/>
                <w:rFonts w:ascii="Calibri" w:hAnsi="Calibri" w:cs="Calibri"/>
                <w:sz w:val="16"/>
                <w:szCs w:val="12"/>
              </w:rPr>
              <w:t>www.imc-tm.de</w:t>
            </w:r>
          </w:hyperlink>
        </w:p>
      </w:tc>
      <w:tc>
        <w:tcPr>
          <w:tcW w:w="3096" w:type="dxa"/>
        </w:tcPr>
        <w:p w14:paraId="02FB1935" w14:textId="77777777" w:rsidR="0041350B" w:rsidRPr="005C279A" w:rsidRDefault="0041350B" w:rsidP="00BC580C">
          <w:pPr>
            <w:rPr>
              <w:rFonts w:ascii="Calibri" w:hAnsi="Calibri" w:cs="Calibri"/>
              <w:sz w:val="18"/>
              <w:szCs w:val="12"/>
            </w:rPr>
          </w:pPr>
        </w:p>
      </w:tc>
      <w:tc>
        <w:tcPr>
          <w:tcW w:w="2988" w:type="dxa"/>
        </w:tcPr>
        <w:p w14:paraId="7602CABC" w14:textId="77777777" w:rsidR="0041350B" w:rsidRPr="005C279A" w:rsidRDefault="0041350B" w:rsidP="00BC580C">
          <w:pPr>
            <w:rPr>
              <w:rFonts w:ascii="Calibri" w:hAnsi="Calibri" w:cs="Calibri"/>
              <w:b/>
              <w:sz w:val="16"/>
              <w:szCs w:val="12"/>
            </w:rPr>
          </w:pPr>
          <w:r w:rsidRPr="005C279A">
            <w:rPr>
              <w:rFonts w:ascii="Calibri" w:hAnsi="Calibri" w:cs="Calibri"/>
              <w:b/>
              <w:sz w:val="16"/>
              <w:szCs w:val="12"/>
            </w:rPr>
            <w:t>Pressekontakt:</w:t>
          </w:r>
        </w:p>
        <w:p w14:paraId="64288F40" w14:textId="77777777" w:rsidR="0041350B" w:rsidRPr="005C279A" w:rsidRDefault="0041350B" w:rsidP="00BC580C">
          <w:pPr>
            <w:rPr>
              <w:rFonts w:ascii="Calibri" w:hAnsi="Calibri" w:cs="Calibri"/>
              <w:sz w:val="16"/>
              <w:szCs w:val="18"/>
            </w:rPr>
          </w:pPr>
          <w:r w:rsidRPr="005C279A">
            <w:rPr>
              <w:rFonts w:ascii="Calibri" w:hAnsi="Calibri" w:cs="Calibri"/>
              <w:sz w:val="16"/>
              <w:szCs w:val="18"/>
            </w:rPr>
            <w:t>Herr Nils Becker</w:t>
          </w:r>
          <w:r w:rsidRPr="005C279A">
            <w:rPr>
              <w:rFonts w:ascii="Calibri" w:hAnsi="Calibri" w:cs="Calibri"/>
              <w:sz w:val="16"/>
              <w:szCs w:val="18"/>
            </w:rPr>
            <w:br/>
            <w:t xml:space="preserve">Tel.: +49 (0)6172 – 59672 – 47 </w:t>
          </w:r>
          <w:r w:rsidRPr="005C279A">
            <w:rPr>
              <w:rFonts w:ascii="Calibri" w:hAnsi="Calibri" w:cs="Calibri"/>
              <w:sz w:val="16"/>
              <w:szCs w:val="18"/>
            </w:rPr>
            <w:br/>
            <w:t xml:space="preserve">E-Mail: </w:t>
          </w:r>
          <w:hyperlink r:id="rId3" w:history="1">
            <w:r w:rsidRPr="005C279A">
              <w:rPr>
                <w:rStyle w:val="Hyperlink"/>
                <w:rFonts w:ascii="Calibri" w:hAnsi="Calibri" w:cs="Calibri"/>
                <w:sz w:val="16"/>
                <w:szCs w:val="18"/>
              </w:rPr>
              <w:t>nils.becker@imc-tm.de</w:t>
            </w:r>
          </w:hyperlink>
        </w:p>
        <w:p w14:paraId="030C6BE3" w14:textId="77777777" w:rsidR="0041350B" w:rsidRPr="005C279A" w:rsidRDefault="0041350B" w:rsidP="005C279A">
          <w:pPr>
            <w:ind w:right="-374"/>
            <w:rPr>
              <w:rFonts w:ascii="Calibri" w:hAnsi="Calibri" w:cs="Calibri"/>
              <w:sz w:val="16"/>
              <w:szCs w:val="18"/>
            </w:rPr>
          </w:pPr>
        </w:p>
        <w:p w14:paraId="0E938A95" w14:textId="77777777" w:rsidR="0041350B" w:rsidRPr="005C279A" w:rsidRDefault="0041350B" w:rsidP="005C279A">
          <w:pPr>
            <w:ind w:right="-108"/>
            <w:rPr>
              <w:rFonts w:ascii="Calibri" w:hAnsi="Calibri" w:cs="Calibri"/>
              <w:sz w:val="18"/>
              <w:szCs w:val="18"/>
            </w:rPr>
          </w:pPr>
          <w:r w:rsidRPr="005C279A">
            <w:rPr>
              <w:rFonts w:ascii="Calibri" w:hAnsi="Calibri" w:cs="Calibri"/>
              <w:sz w:val="16"/>
              <w:szCs w:val="18"/>
            </w:rPr>
            <w:t>Veröffentlichungskosten übernehmen wir nach Rücksprache.</w:t>
          </w:r>
        </w:p>
      </w:tc>
    </w:tr>
  </w:tbl>
  <w:p w14:paraId="7D92D423" w14:textId="77777777" w:rsidR="0041350B" w:rsidRPr="00D714E6" w:rsidRDefault="0041350B" w:rsidP="004B2CC1">
    <w:pPr>
      <w:rPr>
        <w:rFonts w:ascii="Calibri" w:hAnsi="Calibri" w:cs="Calibri"/>
        <w:sz w:val="18"/>
        <w:szCs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F10A06" w14:textId="77777777" w:rsidR="00C947D0" w:rsidRDefault="00C947D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297E07" w14:textId="77777777" w:rsidR="009E4CCD" w:rsidRDefault="009E4CCD" w:rsidP="00491F13">
      <w:r>
        <w:separator/>
      </w:r>
    </w:p>
  </w:footnote>
  <w:footnote w:type="continuationSeparator" w:id="0">
    <w:p w14:paraId="06F561B1" w14:textId="77777777" w:rsidR="009E4CCD" w:rsidRDefault="009E4CCD"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BC5767" w14:textId="77777777" w:rsidR="00C947D0" w:rsidRDefault="00C947D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5E2464" w14:textId="59EF32EA" w:rsidR="0041350B" w:rsidRPr="008129BE" w:rsidRDefault="00C947D0" w:rsidP="006F3F87">
    <w:pPr>
      <w:ind w:right="-374"/>
      <w:rPr>
        <w:rFonts w:ascii="Calibri" w:hAnsi="Calibri" w:cs="Calibri"/>
        <w:b/>
        <w:color w:val="004687"/>
        <w:sz w:val="48"/>
        <w:szCs w:val="48"/>
        <w:lang w:val="en-US"/>
      </w:rPr>
    </w:pPr>
    <w:r>
      <w:rPr>
        <w:noProof/>
      </w:rPr>
      <w:drawing>
        <wp:anchor distT="0" distB="0" distL="114300" distR="114300" simplePos="0" relativeHeight="251657728" behindDoc="0" locked="0" layoutInCell="1" allowOverlap="1" wp14:anchorId="52467C8C" wp14:editId="06CF9F15">
          <wp:simplePos x="0" y="0"/>
          <wp:positionH relativeFrom="column">
            <wp:posOffset>4740275</wp:posOffset>
          </wp:positionH>
          <wp:positionV relativeFrom="paragraph">
            <wp:posOffset>-92075</wp:posOffset>
          </wp:positionV>
          <wp:extent cx="1033145" cy="654685"/>
          <wp:effectExtent l="0" t="0" r="0" b="0"/>
          <wp:wrapSquare wrapText="bothSides"/>
          <wp:docPr id="3"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page">
            <wp14:pctWidth>0</wp14:pctWidth>
          </wp14:sizeRelH>
          <wp14:sizeRelV relativeFrom="page">
            <wp14:pctHeight>0</wp14:pctHeight>
          </wp14:sizeRelV>
        </wp:anchor>
      </w:drawing>
    </w:r>
    <w:r w:rsidR="0041350B" w:rsidRPr="008129BE">
      <w:rPr>
        <w:rFonts w:ascii="Calibri" w:hAnsi="Calibri" w:cs="Calibri"/>
        <w:b/>
        <w:color w:val="5A5A5A"/>
        <w:sz w:val="48"/>
        <w:szCs w:val="48"/>
        <w:lang w:val="en-US"/>
      </w:rPr>
      <w:t>Press</w:t>
    </w:r>
    <w:r w:rsidR="008129BE" w:rsidRPr="008129BE">
      <w:rPr>
        <w:rFonts w:ascii="Calibri" w:hAnsi="Calibri" w:cs="Calibri"/>
        <w:b/>
        <w:color w:val="5A5A5A"/>
        <w:sz w:val="48"/>
        <w:szCs w:val="48"/>
        <w:lang w:val="en-US"/>
      </w:rPr>
      <w:t xml:space="preserve"> Information</w:t>
    </w:r>
    <w:r w:rsidR="0041350B" w:rsidRPr="008129BE">
      <w:rPr>
        <w:rFonts w:ascii="Calibri" w:hAnsi="Calibri" w:cs="Calibri"/>
        <w:noProof/>
        <w:color w:val="FFFFFF"/>
        <w:sz w:val="28"/>
        <w:szCs w:val="28"/>
        <w:lang w:val="en-US"/>
      </w:rPr>
      <w:t>03</w:t>
    </w:r>
  </w:p>
  <w:p w14:paraId="73A6F28E" w14:textId="236F1112" w:rsidR="0041350B" w:rsidRPr="008129BE" w:rsidRDefault="0041350B" w:rsidP="006F3F87">
    <w:pPr>
      <w:ind w:right="-374"/>
      <w:rPr>
        <w:rFonts w:ascii="Calibri" w:hAnsi="Calibri" w:cs="Calibri"/>
        <w:szCs w:val="24"/>
        <w:lang w:val="en-US"/>
      </w:rPr>
    </w:pPr>
    <w:r w:rsidRPr="008129BE">
      <w:rPr>
        <w:rFonts w:ascii="Calibri" w:hAnsi="Calibri" w:cs="Calibri"/>
        <w:szCs w:val="24"/>
        <w:lang w:val="en-US"/>
      </w:rPr>
      <w:t>PR-imc-2005</w:t>
    </w:r>
    <w:r w:rsidR="008129BE" w:rsidRPr="008129BE">
      <w:rPr>
        <w:rFonts w:ascii="Calibri" w:hAnsi="Calibri" w:cs="Calibri"/>
        <w:szCs w:val="24"/>
        <w:lang w:val="en-US"/>
      </w:rPr>
      <w:t xml:space="preserve"> fo</w:t>
    </w:r>
    <w:r w:rsidR="008129BE">
      <w:rPr>
        <w:rFonts w:ascii="Calibri" w:hAnsi="Calibri" w:cs="Calibri"/>
        <w:szCs w:val="24"/>
        <w:lang w:val="en-US"/>
      </w:rPr>
      <w:t>r immediate release</w:t>
    </w:r>
  </w:p>
  <w:p w14:paraId="66B436CE" w14:textId="77995B04" w:rsidR="0041350B" w:rsidRDefault="00C947D0">
    <w:pPr>
      <w:pStyle w:val="Kopfzeile"/>
    </w:pPr>
    <w:r>
      <w:rPr>
        <w:noProof/>
      </w:rPr>
      <mc:AlternateContent>
        <mc:Choice Requires="wps">
          <w:drawing>
            <wp:anchor distT="4294967294" distB="4294967294" distL="114300" distR="114300" simplePos="0" relativeHeight="251656704" behindDoc="0" locked="0" layoutInCell="1" allowOverlap="1" wp14:anchorId="7524D65B" wp14:editId="6D8738C2">
              <wp:simplePos x="0" y="0"/>
              <wp:positionH relativeFrom="column">
                <wp:posOffset>13970</wp:posOffset>
              </wp:positionH>
              <wp:positionV relativeFrom="paragraph">
                <wp:posOffset>96519</wp:posOffset>
              </wp:positionV>
              <wp:extent cx="5760085" cy="0"/>
              <wp:effectExtent l="0" t="0" r="0" b="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A1F224" id="Gerade Verbindung 1" o:spid="_x0000_s1026" style="position:absolute;flip:x;z-index:251656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" strokecolor="#004687" strokeweight=".5pt">
              <v:stroke joinstyle="miter"/>
              <o:lock v:ext="edit" shapetype="f"/>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870B66" w14:textId="77777777" w:rsidR="00C947D0" w:rsidRDefault="00C947D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10"/>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93C"/>
    <w:rsid w:val="00000728"/>
    <w:rsid w:val="00000CF6"/>
    <w:rsid w:val="0000124D"/>
    <w:rsid w:val="000013C9"/>
    <w:rsid w:val="00001BA2"/>
    <w:rsid w:val="00002846"/>
    <w:rsid w:val="0000318B"/>
    <w:rsid w:val="00003784"/>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2DB0"/>
    <w:rsid w:val="0005303A"/>
    <w:rsid w:val="00053567"/>
    <w:rsid w:val="00053835"/>
    <w:rsid w:val="00055135"/>
    <w:rsid w:val="0005658A"/>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465"/>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3E4"/>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1BC2"/>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0F18"/>
    <w:rsid w:val="00121BBE"/>
    <w:rsid w:val="00122075"/>
    <w:rsid w:val="00122F3C"/>
    <w:rsid w:val="00125B62"/>
    <w:rsid w:val="00125FC6"/>
    <w:rsid w:val="00126B45"/>
    <w:rsid w:val="001270B2"/>
    <w:rsid w:val="00127B9D"/>
    <w:rsid w:val="00131622"/>
    <w:rsid w:val="00131E62"/>
    <w:rsid w:val="0013276E"/>
    <w:rsid w:val="00133315"/>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279"/>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C7A"/>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6321"/>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244D"/>
    <w:rsid w:val="002234F5"/>
    <w:rsid w:val="002245DB"/>
    <w:rsid w:val="00224E1F"/>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420"/>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6E7C"/>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AB7"/>
    <w:rsid w:val="002D3B3C"/>
    <w:rsid w:val="002D3BB8"/>
    <w:rsid w:val="002D49DB"/>
    <w:rsid w:val="002D4A9A"/>
    <w:rsid w:val="002D4D67"/>
    <w:rsid w:val="002D584E"/>
    <w:rsid w:val="002D6961"/>
    <w:rsid w:val="002D6B4B"/>
    <w:rsid w:val="002D7439"/>
    <w:rsid w:val="002D792D"/>
    <w:rsid w:val="002E1BC5"/>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07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004"/>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25F5"/>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6DC7"/>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03C"/>
    <w:rsid w:val="00412CA7"/>
    <w:rsid w:val="00412CD6"/>
    <w:rsid w:val="004130E4"/>
    <w:rsid w:val="00413382"/>
    <w:rsid w:val="0041350B"/>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115"/>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4"/>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21A"/>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090C"/>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5B2D"/>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205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19E"/>
    <w:rsid w:val="0058687F"/>
    <w:rsid w:val="0058707D"/>
    <w:rsid w:val="00587B3F"/>
    <w:rsid w:val="00587BC2"/>
    <w:rsid w:val="00587BC3"/>
    <w:rsid w:val="005908C2"/>
    <w:rsid w:val="00590D33"/>
    <w:rsid w:val="005923F8"/>
    <w:rsid w:val="005924F9"/>
    <w:rsid w:val="00592A6A"/>
    <w:rsid w:val="00593787"/>
    <w:rsid w:val="00593A0D"/>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1423"/>
    <w:rsid w:val="005C279A"/>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561"/>
    <w:rsid w:val="005D7C7A"/>
    <w:rsid w:val="005E1191"/>
    <w:rsid w:val="005E12CF"/>
    <w:rsid w:val="005E1349"/>
    <w:rsid w:val="005E1B08"/>
    <w:rsid w:val="005E1D48"/>
    <w:rsid w:val="005E205F"/>
    <w:rsid w:val="005E234B"/>
    <w:rsid w:val="005E2BBC"/>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1D9"/>
    <w:rsid w:val="00620D79"/>
    <w:rsid w:val="00623105"/>
    <w:rsid w:val="006249D9"/>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4B69"/>
    <w:rsid w:val="00655CA5"/>
    <w:rsid w:val="00655D0B"/>
    <w:rsid w:val="00655FC4"/>
    <w:rsid w:val="00656DC5"/>
    <w:rsid w:val="0065759A"/>
    <w:rsid w:val="006601C8"/>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194"/>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4393"/>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B80"/>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103"/>
    <w:rsid w:val="0075526C"/>
    <w:rsid w:val="00756E3B"/>
    <w:rsid w:val="00757380"/>
    <w:rsid w:val="0075796A"/>
    <w:rsid w:val="00757DCD"/>
    <w:rsid w:val="007612D4"/>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2E86"/>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052"/>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1A4C"/>
    <w:rsid w:val="00811C02"/>
    <w:rsid w:val="00812864"/>
    <w:rsid w:val="008129BE"/>
    <w:rsid w:val="00812B92"/>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42"/>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4FEC"/>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1789"/>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17905"/>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341"/>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3E"/>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6A5D"/>
    <w:rsid w:val="00997C4A"/>
    <w:rsid w:val="009A0A0A"/>
    <w:rsid w:val="009A1BAC"/>
    <w:rsid w:val="009A1D88"/>
    <w:rsid w:val="009A2192"/>
    <w:rsid w:val="009A27FB"/>
    <w:rsid w:val="009A2DC0"/>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4CCD"/>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674"/>
    <w:rsid w:val="00AD686D"/>
    <w:rsid w:val="00AD7E7B"/>
    <w:rsid w:val="00AE046C"/>
    <w:rsid w:val="00AE0530"/>
    <w:rsid w:val="00AE19F7"/>
    <w:rsid w:val="00AE2430"/>
    <w:rsid w:val="00AE31E2"/>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A08"/>
    <w:rsid w:val="00B03E0B"/>
    <w:rsid w:val="00B049B0"/>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8BB"/>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19D7"/>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DD6"/>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E6BED"/>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A87"/>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2EB5"/>
    <w:rsid w:val="00C25C3D"/>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1C64"/>
    <w:rsid w:val="00C728E4"/>
    <w:rsid w:val="00C72C9E"/>
    <w:rsid w:val="00C736DE"/>
    <w:rsid w:val="00C741D2"/>
    <w:rsid w:val="00C75307"/>
    <w:rsid w:val="00C766E6"/>
    <w:rsid w:val="00C76B2C"/>
    <w:rsid w:val="00C7720E"/>
    <w:rsid w:val="00C77546"/>
    <w:rsid w:val="00C8014C"/>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2FE8"/>
    <w:rsid w:val="00C932A4"/>
    <w:rsid w:val="00C93898"/>
    <w:rsid w:val="00C947D0"/>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6F7B"/>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5FD"/>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96D"/>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0BE5"/>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692B"/>
    <w:rsid w:val="00DE71AE"/>
    <w:rsid w:val="00DE7708"/>
    <w:rsid w:val="00DE7995"/>
    <w:rsid w:val="00DE7DE6"/>
    <w:rsid w:val="00DF05B6"/>
    <w:rsid w:val="00DF1714"/>
    <w:rsid w:val="00DF2804"/>
    <w:rsid w:val="00DF2A95"/>
    <w:rsid w:val="00DF2B76"/>
    <w:rsid w:val="00DF46F0"/>
    <w:rsid w:val="00DF556C"/>
    <w:rsid w:val="00DF5634"/>
    <w:rsid w:val="00DF58E0"/>
    <w:rsid w:val="00DF5DB4"/>
    <w:rsid w:val="00DF5FE8"/>
    <w:rsid w:val="00DF65D0"/>
    <w:rsid w:val="00DF727E"/>
    <w:rsid w:val="00DF7A1D"/>
    <w:rsid w:val="00DF7DD6"/>
    <w:rsid w:val="00E002BA"/>
    <w:rsid w:val="00E00933"/>
    <w:rsid w:val="00E01FDE"/>
    <w:rsid w:val="00E0200E"/>
    <w:rsid w:val="00E02751"/>
    <w:rsid w:val="00E0355A"/>
    <w:rsid w:val="00E04AD1"/>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33B"/>
    <w:rsid w:val="00E345E2"/>
    <w:rsid w:val="00E346A5"/>
    <w:rsid w:val="00E347F1"/>
    <w:rsid w:val="00E34AFA"/>
    <w:rsid w:val="00E34B8F"/>
    <w:rsid w:val="00E34C73"/>
    <w:rsid w:val="00E34ECB"/>
    <w:rsid w:val="00E35F46"/>
    <w:rsid w:val="00E3645F"/>
    <w:rsid w:val="00E36D10"/>
    <w:rsid w:val="00E402A9"/>
    <w:rsid w:val="00E4048E"/>
    <w:rsid w:val="00E40628"/>
    <w:rsid w:val="00E40712"/>
    <w:rsid w:val="00E40F78"/>
    <w:rsid w:val="00E4193C"/>
    <w:rsid w:val="00E41B75"/>
    <w:rsid w:val="00E41C3F"/>
    <w:rsid w:val="00E42430"/>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1ED"/>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3E4"/>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B7E0C"/>
    <w:rsid w:val="00EC1406"/>
    <w:rsid w:val="00EC1CB1"/>
    <w:rsid w:val="00EC24DE"/>
    <w:rsid w:val="00EC2E05"/>
    <w:rsid w:val="00EC34F1"/>
    <w:rsid w:val="00EC3A4A"/>
    <w:rsid w:val="00EC6633"/>
    <w:rsid w:val="00EC6F9F"/>
    <w:rsid w:val="00EC6FA5"/>
    <w:rsid w:val="00EC7C3D"/>
    <w:rsid w:val="00EC7CE6"/>
    <w:rsid w:val="00ED092A"/>
    <w:rsid w:val="00ED0DAF"/>
    <w:rsid w:val="00ED144F"/>
    <w:rsid w:val="00ED1467"/>
    <w:rsid w:val="00ED292D"/>
    <w:rsid w:val="00ED2ADE"/>
    <w:rsid w:val="00ED2C50"/>
    <w:rsid w:val="00ED3F69"/>
    <w:rsid w:val="00ED4697"/>
    <w:rsid w:val="00ED523E"/>
    <w:rsid w:val="00ED5E0A"/>
    <w:rsid w:val="00ED6155"/>
    <w:rsid w:val="00ED666F"/>
    <w:rsid w:val="00ED6773"/>
    <w:rsid w:val="00ED6F5B"/>
    <w:rsid w:val="00ED7098"/>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6EA2"/>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0BF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564"/>
    <w:rsid w:val="00FB1904"/>
    <w:rsid w:val="00FB1A15"/>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3327"/>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5601"/>
    <o:shapelayout v:ext="edit">
      <o:idmap v:ext="edit" data="1"/>
    </o:shapelayout>
  </w:shapeDefaults>
  <w:decimalSymbol w:val=","/>
  <w:listSeparator w:val=";"/>
  <w14:docId w14:val="3FD73B1D"/>
  <w15:chartTrackingRefBased/>
  <w15:docId w15:val="{6B7953E8-E52B-40E1-8224-5F74C4BEC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customStyle="1" w:styleId="Tabellengitternetz">
    <w:name w:val="Tabellengitternetz"/>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customStyle="1" w:styleId="BesuchterHyperlink">
    <w:name w:val="Besuchter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4E090C"/>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Calibri" w:hAnsi="Calibri"/>
      <w:sz w:val="22"/>
      <w:szCs w:val="22"/>
      <w:lang w:eastAsia="en-US"/>
    </w:rPr>
  </w:style>
  <w:style w:type="character" w:styleId="NichtaufgelsteErwhnung">
    <w:name w:val="Unresolved Mention"/>
    <w:basedOn w:val="Absatz-Standardschriftart"/>
    <w:uiPriority w:val="99"/>
    <w:semiHidden/>
    <w:unhideWhenUsed/>
    <w:rsid w:val="0042411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768277">
      <w:bodyDiv w:val="1"/>
      <w:marLeft w:val="0"/>
      <w:marRight w:val="0"/>
      <w:marTop w:val="0"/>
      <w:marBottom w:val="0"/>
      <w:divBdr>
        <w:top w:val="none" w:sz="0" w:space="0" w:color="auto"/>
        <w:left w:val="none" w:sz="0" w:space="0" w:color="auto"/>
        <w:bottom w:val="none" w:sz="0" w:space="0" w:color="auto"/>
        <w:right w:val="none" w:sz="0" w:space="0" w:color="auto"/>
      </w:divBdr>
    </w:div>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imc-tm.com/products/measurement-software/imc-wave-nvh-analysis/starterkit/" TargetMode="Externa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hyperlink" Target="mailto:nils.becker@imc-tm.de" TargetMode="External"/><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029E77-4D41-467B-A879-1EEB7AF48F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705</Words>
  <Characters>4341</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Titel der Presseinformation</vt:lpstr>
    </vt:vector>
  </TitlesOfParts>
  <Company>imc Test &amp; Measurement GmbH</Company>
  <LinksUpToDate>false</LinksUpToDate>
  <CharactersWithSpaces>5036</CharactersWithSpaces>
  <SharedDoc>false</SharedDoc>
  <HLinks>
    <vt:vector size="18" baseType="variant">
      <vt:variant>
        <vt:i4>458813</vt:i4>
      </vt:variant>
      <vt:variant>
        <vt:i4>6</vt:i4>
      </vt:variant>
      <vt:variant>
        <vt:i4>0</vt:i4>
      </vt:variant>
      <vt:variant>
        <vt:i4>5</vt:i4>
      </vt:variant>
      <vt:variant>
        <vt:lpwstr>mailto:nils.becker@imc-tm.de</vt:lpwstr>
      </vt:variant>
      <vt:variant>
        <vt:lpwstr/>
      </vt:variant>
      <vt:variant>
        <vt:i4>1966105</vt:i4>
      </vt:variant>
      <vt:variant>
        <vt:i4>3</vt:i4>
      </vt:variant>
      <vt:variant>
        <vt:i4>0</vt:i4>
      </vt:variant>
      <vt:variant>
        <vt:i4>5</vt:i4>
      </vt:variant>
      <vt:variant>
        <vt:lpwstr>http://www.imc-tm.de/</vt:lpwstr>
      </vt:variant>
      <vt:variant>
        <vt:lpwstr/>
      </vt:variant>
      <vt:variant>
        <vt:i4>4653102</vt:i4>
      </vt:variant>
      <vt:variant>
        <vt:i4>0</vt:i4>
      </vt:variant>
      <vt:variant>
        <vt:i4>0</vt:i4>
      </vt:variant>
      <vt:variant>
        <vt:i4>5</vt:i4>
      </vt:variant>
      <vt:variant>
        <vt:lpwstr>mailto:hotline@imc-tm.de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Inexpensive Start to Noise and Vibration Analysis</dc:title>
  <dc:subject/>
  <dc:creator>nils.becker@imc-frankfurt.de</dc:creator>
  <cp:keywords>Presseinformation</cp:keywords>
  <cp:lastModifiedBy>Caroline Gabbert</cp:lastModifiedBy>
  <cp:revision>8</cp:revision>
  <cp:lastPrinted>2017-03-08T12:18:00Z</cp:lastPrinted>
  <dcterms:created xsi:type="dcterms:W3CDTF">2020-10-14T13:04:00Z</dcterms:created>
  <dcterms:modified xsi:type="dcterms:W3CDTF">2020-10-29T10:22:00Z</dcterms:modified>
</cp:coreProperties>
</file>